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Borders>
          <w:top w:val="single" w:sz="4" w:space="0" w:color="808080"/>
          <w:left w:val="single" w:sz="4" w:space="0" w:color="808080"/>
          <w:bottom w:val="single" w:sz="4" w:space="0" w:color="808080"/>
          <w:right w:val="single" w:sz="4" w:space="0" w:color="808080"/>
        </w:tblBorders>
        <w:tblLayout w:type="fixed"/>
        <w:tblCellMar>
          <w:top w:w="28" w:type="dxa"/>
          <w:left w:w="28" w:type="dxa"/>
          <w:bottom w:w="28" w:type="dxa"/>
          <w:right w:w="28" w:type="dxa"/>
        </w:tblCellMar>
        <w:tblLook w:val="01E0" w:firstRow="1" w:lastRow="1" w:firstColumn="1" w:lastColumn="1" w:noHBand="0" w:noVBand="0"/>
      </w:tblPr>
      <w:tblGrid>
        <w:gridCol w:w="5541"/>
        <w:gridCol w:w="2587"/>
        <w:gridCol w:w="1795"/>
      </w:tblGrid>
      <w:tr w:rsidR="000D6220" w:rsidRPr="00DF0395" w:rsidTr="0018318D">
        <w:trPr>
          <w:trHeight w:val="284"/>
        </w:trPr>
        <w:tc>
          <w:tcPr>
            <w:tcW w:w="5541" w:type="dxa"/>
            <w:tcBorders>
              <w:top w:val="nil"/>
              <w:left w:val="nil"/>
              <w:bottom w:val="single" w:sz="4" w:space="0" w:color="808080"/>
              <w:right w:val="nil"/>
            </w:tcBorders>
            <w:tcMar>
              <w:top w:w="28" w:type="dxa"/>
              <w:bottom w:w="28" w:type="dxa"/>
              <w:right w:w="28" w:type="dxa"/>
            </w:tcMar>
          </w:tcPr>
          <w:p w:rsidR="000D6220" w:rsidRPr="00DF0395" w:rsidRDefault="000D6220" w:rsidP="0056756F">
            <w:pPr>
              <w:rPr>
                <w:rFonts w:cs="Arial"/>
                <w:szCs w:val="20"/>
              </w:rPr>
            </w:pPr>
            <w:bookmarkStart w:id="0" w:name="_GoBack"/>
            <w:bookmarkEnd w:id="0"/>
          </w:p>
        </w:tc>
        <w:tc>
          <w:tcPr>
            <w:tcW w:w="4382" w:type="dxa"/>
            <w:gridSpan w:val="2"/>
            <w:tcBorders>
              <w:top w:val="nil"/>
              <w:left w:val="nil"/>
              <w:bottom w:val="single" w:sz="4" w:space="0" w:color="808080"/>
              <w:right w:val="nil"/>
            </w:tcBorders>
            <w:tcMar>
              <w:top w:w="28" w:type="dxa"/>
              <w:bottom w:w="28" w:type="dxa"/>
              <w:right w:w="28" w:type="dxa"/>
            </w:tcMar>
          </w:tcPr>
          <w:p w:rsidR="000D6220" w:rsidRPr="00DF0395" w:rsidRDefault="000D6220" w:rsidP="0056756F">
            <w:pPr>
              <w:rPr>
                <w:rFonts w:cs="Arial"/>
                <w:szCs w:val="20"/>
              </w:rPr>
            </w:pPr>
          </w:p>
        </w:tc>
      </w:tr>
      <w:tr w:rsidR="000D6220" w:rsidRPr="00DF0395" w:rsidTr="0018318D">
        <w:trPr>
          <w:trHeight w:val="284"/>
        </w:trPr>
        <w:tc>
          <w:tcPr>
            <w:tcW w:w="5541" w:type="dxa"/>
            <w:tcBorders>
              <w:top w:val="single" w:sz="4" w:space="0" w:color="808080"/>
              <w:right w:val="single" w:sz="4" w:space="0" w:color="808080"/>
            </w:tcBorders>
            <w:tcMar>
              <w:top w:w="28" w:type="dxa"/>
              <w:bottom w:w="28" w:type="dxa"/>
              <w:right w:w="28" w:type="dxa"/>
            </w:tcMar>
          </w:tcPr>
          <w:p w:rsidR="000D6220" w:rsidRPr="00DF0395" w:rsidRDefault="000D6220" w:rsidP="0056756F">
            <w:pPr>
              <w:rPr>
                <w:rFonts w:cs="Arial"/>
                <w:szCs w:val="20"/>
              </w:rPr>
            </w:pPr>
          </w:p>
        </w:tc>
        <w:tc>
          <w:tcPr>
            <w:tcW w:w="2587" w:type="dxa"/>
            <w:tcBorders>
              <w:top w:val="single" w:sz="4" w:space="0" w:color="808080"/>
              <w:left w:val="single" w:sz="4" w:space="0" w:color="808080"/>
              <w:bottom w:val="single" w:sz="4" w:space="0" w:color="808080"/>
              <w:right w:val="nil"/>
            </w:tcBorders>
            <w:tcMar>
              <w:top w:w="28" w:type="dxa"/>
              <w:bottom w:w="28" w:type="dxa"/>
              <w:right w:w="28" w:type="dxa"/>
            </w:tcMar>
          </w:tcPr>
          <w:p w:rsidR="000D6220" w:rsidRPr="00DF0395" w:rsidRDefault="000D6220" w:rsidP="0056756F">
            <w:pPr>
              <w:rPr>
                <w:rFonts w:cs="Arial"/>
                <w:szCs w:val="20"/>
              </w:rPr>
            </w:pPr>
            <w:r w:rsidRPr="00DF0395">
              <w:rPr>
                <w:rFonts w:cs="Arial"/>
                <w:szCs w:val="20"/>
              </w:rPr>
              <w:t>Vergabenummer</w:t>
            </w:r>
          </w:p>
        </w:tc>
        <w:tc>
          <w:tcPr>
            <w:tcW w:w="1795" w:type="dxa"/>
            <w:tcBorders>
              <w:top w:val="single" w:sz="4" w:space="0" w:color="808080"/>
              <w:left w:val="nil"/>
              <w:bottom w:val="single" w:sz="4" w:space="0" w:color="808080"/>
            </w:tcBorders>
            <w:tcMar>
              <w:top w:w="28" w:type="dxa"/>
              <w:bottom w:w="28" w:type="dxa"/>
              <w:right w:w="28" w:type="dxa"/>
            </w:tcMar>
          </w:tcPr>
          <w:p w:rsidR="000D6220" w:rsidRPr="00DF0395" w:rsidRDefault="000D6220" w:rsidP="0056756F">
            <w:pPr>
              <w:rPr>
                <w:rFonts w:cs="Arial"/>
                <w:szCs w:val="20"/>
              </w:rPr>
            </w:pPr>
          </w:p>
        </w:tc>
      </w:tr>
      <w:tr w:rsidR="000D6220" w:rsidRPr="00DF0395" w:rsidTr="0018318D">
        <w:trPr>
          <w:trHeight w:val="284"/>
        </w:trPr>
        <w:tc>
          <w:tcPr>
            <w:tcW w:w="5541" w:type="dxa"/>
            <w:tcBorders>
              <w:bottom w:val="single" w:sz="4" w:space="0" w:color="808080"/>
              <w:right w:val="single" w:sz="4" w:space="0" w:color="808080"/>
            </w:tcBorders>
            <w:tcMar>
              <w:top w:w="28" w:type="dxa"/>
              <w:bottom w:w="28" w:type="dxa"/>
              <w:right w:w="28" w:type="dxa"/>
            </w:tcMar>
          </w:tcPr>
          <w:p w:rsidR="000D6220" w:rsidRPr="00DF0395" w:rsidRDefault="000D6220" w:rsidP="0056756F">
            <w:pPr>
              <w:rPr>
                <w:rFonts w:cs="Arial"/>
                <w:szCs w:val="20"/>
              </w:rPr>
            </w:pPr>
          </w:p>
        </w:tc>
        <w:tc>
          <w:tcPr>
            <w:tcW w:w="2587" w:type="dxa"/>
            <w:tcBorders>
              <w:top w:val="single" w:sz="4" w:space="0" w:color="808080"/>
              <w:left w:val="single" w:sz="4" w:space="0" w:color="808080"/>
              <w:bottom w:val="single" w:sz="4" w:space="0" w:color="808080"/>
              <w:right w:val="nil"/>
            </w:tcBorders>
            <w:tcMar>
              <w:top w:w="28" w:type="dxa"/>
              <w:bottom w:w="28" w:type="dxa"/>
              <w:right w:w="28" w:type="dxa"/>
            </w:tcMar>
          </w:tcPr>
          <w:p w:rsidR="000D6220" w:rsidRPr="00DF0395" w:rsidRDefault="000D6220" w:rsidP="0056756F">
            <w:pPr>
              <w:rPr>
                <w:rFonts w:cs="Arial"/>
                <w:szCs w:val="20"/>
              </w:rPr>
            </w:pPr>
          </w:p>
        </w:tc>
        <w:tc>
          <w:tcPr>
            <w:tcW w:w="1795" w:type="dxa"/>
            <w:tcBorders>
              <w:top w:val="single" w:sz="4" w:space="0" w:color="808080"/>
              <w:left w:val="nil"/>
              <w:bottom w:val="single" w:sz="4" w:space="0" w:color="808080"/>
            </w:tcBorders>
            <w:tcMar>
              <w:top w:w="28" w:type="dxa"/>
              <w:bottom w:w="28" w:type="dxa"/>
              <w:right w:w="28" w:type="dxa"/>
            </w:tcMar>
          </w:tcPr>
          <w:p w:rsidR="000D6220" w:rsidRPr="00DF0395" w:rsidRDefault="000D6220" w:rsidP="0056756F">
            <w:pPr>
              <w:rPr>
                <w:rFonts w:cs="Arial"/>
                <w:szCs w:val="20"/>
              </w:rPr>
            </w:pPr>
          </w:p>
        </w:tc>
      </w:tr>
      <w:tr w:rsidR="000D6220" w:rsidRPr="00DF0395">
        <w:trPr>
          <w:trHeight w:val="284"/>
        </w:trPr>
        <w:tc>
          <w:tcPr>
            <w:tcW w:w="5541" w:type="dxa"/>
            <w:tcBorders>
              <w:top w:val="single" w:sz="4" w:space="0" w:color="808080"/>
            </w:tcBorders>
            <w:tcMar>
              <w:top w:w="28" w:type="dxa"/>
              <w:bottom w:w="28" w:type="dxa"/>
              <w:right w:w="28" w:type="dxa"/>
            </w:tcMar>
          </w:tcPr>
          <w:p w:rsidR="000D6220" w:rsidRPr="00DF0395" w:rsidRDefault="000D6220" w:rsidP="0056756F">
            <w:pPr>
              <w:rPr>
                <w:rFonts w:cs="Arial"/>
                <w:szCs w:val="20"/>
              </w:rPr>
            </w:pPr>
            <w:r w:rsidRPr="00DF0395">
              <w:rPr>
                <w:rFonts w:cs="Arial"/>
                <w:szCs w:val="20"/>
              </w:rPr>
              <w:t>Baumaßnahme</w:t>
            </w:r>
          </w:p>
        </w:tc>
        <w:tc>
          <w:tcPr>
            <w:tcW w:w="4382" w:type="dxa"/>
            <w:gridSpan w:val="2"/>
            <w:tcBorders>
              <w:top w:val="single" w:sz="4" w:space="0" w:color="808080"/>
            </w:tcBorders>
            <w:tcMar>
              <w:top w:w="28" w:type="dxa"/>
              <w:bottom w:w="28" w:type="dxa"/>
              <w:right w:w="28" w:type="dxa"/>
            </w:tcMar>
          </w:tcPr>
          <w:p w:rsidR="000D6220" w:rsidRPr="00DF0395" w:rsidRDefault="000D6220" w:rsidP="0056756F">
            <w:pPr>
              <w:rPr>
                <w:rFonts w:cs="Arial"/>
                <w:szCs w:val="20"/>
              </w:rPr>
            </w:pPr>
          </w:p>
        </w:tc>
      </w:tr>
      <w:tr w:rsidR="000D6220" w:rsidRPr="00DF0395">
        <w:trPr>
          <w:trHeight w:val="284"/>
        </w:trPr>
        <w:tc>
          <w:tcPr>
            <w:tcW w:w="9923" w:type="dxa"/>
            <w:gridSpan w:val="3"/>
            <w:tcMar>
              <w:top w:w="28" w:type="dxa"/>
              <w:bottom w:w="28" w:type="dxa"/>
              <w:right w:w="28" w:type="dxa"/>
            </w:tcMar>
          </w:tcPr>
          <w:p w:rsidR="000D6220" w:rsidRPr="00DF0395" w:rsidRDefault="000D6220" w:rsidP="0056756F">
            <w:pPr>
              <w:rPr>
                <w:rFonts w:cs="Arial"/>
                <w:szCs w:val="20"/>
              </w:rPr>
            </w:pPr>
          </w:p>
        </w:tc>
      </w:tr>
      <w:tr w:rsidR="000D6220" w:rsidRPr="00DF0395">
        <w:trPr>
          <w:trHeight w:val="284"/>
        </w:trPr>
        <w:tc>
          <w:tcPr>
            <w:tcW w:w="9923" w:type="dxa"/>
            <w:gridSpan w:val="3"/>
            <w:tcMar>
              <w:top w:w="28" w:type="dxa"/>
              <w:bottom w:w="28" w:type="dxa"/>
              <w:right w:w="28" w:type="dxa"/>
            </w:tcMar>
          </w:tcPr>
          <w:p w:rsidR="000D6220" w:rsidRPr="00DF0395" w:rsidRDefault="000D6220" w:rsidP="0056756F">
            <w:pPr>
              <w:rPr>
                <w:rFonts w:cs="Arial"/>
                <w:szCs w:val="20"/>
              </w:rPr>
            </w:pPr>
          </w:p>
        </w:tc>
      </w:tr>
      <w:tr w:rsidR="000D6220" w:rsidRPr="00DF0395">
        <w:trPr>
          <w:trHeight w:val="397"/>
        </w:trPr>
        <w:tc>
          <w:tcPr>
            <w:tcW w:w="5541" w:type="dxa"/>
            <w:tcBorders>
              <w:top w:val="single" w:sz="4" w:space="0" w:color="808080"/>
            </w:tcBorders>
            <w:tcMar>
              <w:top w:w="28" w:type="dxa"/>
              <w:bottom w:w="28" w:type="dxa"/>
              <w:right w:w="28" w:type="dxa"/>
            </w:tcMar>
          </w:tcPr>
          <w:p w:rsidR="000D6220" w:rsidRPr="00DF0395" w:rsidRDefault="000D6220" w:rsidP="0056756F">
            <w:pPr>
              <w:rPr>
                <w:rFonts w:cs="Arial"/>
                <w:szCs w:val="20"/>
              </w:rPr>
            </w:pPr>
            <w:r>
              <w:rPr>
                <w:rFonts w:cs="Arial"/>
                <w:szCs w:val="20"/>
              </w:rPr>
              <w:t>Leistung</w:t>
            </w:r>
          </w:p>
        </w:tc>
        <w:tc>
          <w:tcPr>
            <w:tcW w:w="4382" w:type="dxa"/>
            <w:gridSpan w:val="2"/>
            <w:tcBorders>
              <w:top w:val="single" w:sz="4" w:space="0" w:color="808080"/>
            </w:tcBorders>
            <w:tcMar>
              <w:top w:w="28" w:type="dxa"/>
              <w:bottom w:w="28" w:type="dxa"/>
              <w:right w:w="28" w:type="dxa"/>
            </w:tcMar>
          </w:tcPr>
          <w:p w:rsidR="000D6220" w:rsidRPr="00DF0395" w:rsidRDefault="000D6220" w:rsidP="0056756F">
            <w:pPr>
              <w:rPr>
                <w:rFonts w:cs="Arial"/>
                <w:szCs w:val="20"/>
              </w:rPr>
            </w:pPr>
          </w:p>
        </w:tc>
      </w:tr>
      <w:tr w:rsidR="000D6220" w:rsidRPr="00DF0395" w:rsidTr="00B16955">
        <w:trPr>
          <w:trHeight w:val="284"/>
        </w:trPr>
        <w:tc>
          <w:tcPr>
            <w:tcW w:w="9923" w:type="dxa"/>
            <w:gridSpan w:val="3"/>
            <w:tcMar>
              <w:top w:w="28" w:type="dxa"/>
              <w:bottom w:w="28" w:type="dxa"/>
              <w:right w:w="28" w:type="dxa"/>
            </w:tcMar>
          </w:tcPr>
          <w:p w:rsidR="000D6220" w:rsidRPr="00DF0395" w:rsidRDefault="000D6220" w:rsidP="0056756F">
            <w:pPr>
              <w:rPr>
                <w:rFonts w:cs="Arial"/>
                <w:szCs w:val="20"/>
              </w:rPr>
            </w:pPr>
          </w:p>
        </w:tc>
      </w:tr>
    </w:tbl>
    <w:p w:rsidR="000D6220" w:rsidRDefault="000D6220" w:rsidP="00046C8E"/>
    <w:p w:rsidR="005A4ECC" w:rsidRDefault="005A4ECC" w:rsidP="00046C8E"/>
    <w:p w:rsidR="005A4ECC" w:rsidRDefault="005A4ECC" w:rsidP="005A4ECC">
      <w:pPr>
        <w:pStyle w:val="Oben"/>
      </w:pPr>
      <w:r w:rsidRPr="00624804">
        <w:t xml:space="preserve">Ergänzung der Vertragsunterlagen bei Bauaufträgen </w:t>
      </w:r>
      <w:r>
        <w:t>in militärisch genutzten Liegenschaften</w:t>
      </w:r>
    </w:p>
    <w:p w:rsidR="005A4ECC" w:rsidRPr="00423536" w:rsidRDefault="005A4ECC" w:rsidP="005A4ECC">
      <w:r w:rsidRPr="00423536">
        <w:t>(</w:t>
      </w:r>
      <w:r w:rsidRPr="00423536">
        <w:rPr>
          <w:b/>
        </w:rPr>
        <w:t xml:space="preserve">keine </w:t>
      </w:r>
      <w:r w:rsidRPr="00423536">
        <w:t>Schutz- oder Sperrzone)</w:t>
      </w:r>
    </w:p>
    <w:p w:rsidR="005A4ECC" w:rsidRPr="00030104" w:rsidRDefault="005A4ECC" w:rsidP="005A4ECC">
      <w:pPr>
        <w:pStyle w:val="berschrift1"/>
        <w:numPr>
          <w:ilvl w:val="0"/>
          <w:numId w:val="36"/>
        </w:numPr>
        <w:rPr>
          <w:rFonts w:eastAsia="MS Gothic"/>
        </w:rPr>
      </w:pPr>
      <w:r>
        <w:t>Arbeiten in militärisch genutzten Liegenschaften</w:t>
      </w:r>
    </w:p>
    <w:p w:rsidR="005A4ECC" w:rsidRPr="009C5350" w:rsidRDefault="005A4ECC" w:rsidP="005A4ECC">
      <w:pPr>
        <w:pStyle w:val="Text"/>
        <w:numPr>
          <w:ilvl w:val="1"/>
          <w:numId w:val="36"/>
        </w:numPr>
        <w:spacing w:after="120"/>
      </w:pPr>
      <w:r w:rsidRPr="00030104">
        <w:rPr>
          <w:b/>
        </w:rPr>
        <w:t xml:space="preserve">Besondere </w:t>
      </w:r>
      <w:r>
        <w:rPr>
          <w:b/>
        </w:rPr>
        <w:t>Umstände der Auftragsausführung</w:t>
      </w:r>
    </w:p>
    <w:p w:rsidR="005A4ECC" w:rsidRDefault="005A4ECC" w:rsidP="005A4ECC">
      <w:pPr>
        <w:pStyle w:val="Text4"/>
        <w:spacing w:after="120"/>
        <w:ind w:left="851"/>
      </w:pPr>
      <w:r>
        <w:t>Mitarbeiter von Unternehmen, die im Rahmen ihrer vertraglichen Verpflichtung in der militärischen Liegenschaft tätig werden, sind über den Kasernenkommandanten anzumelden. In der Anmeldung sind Zuname, Vorname, Geburtsdatum, Wohnsitz und Personalausweisnummer der Mitarbeiter sowie die Anschrift und Telefonnummer des Auftragnehmers zu vermerken. Diese Angaben sind, zusam</w:t>
      </w:r>
      <w:r>
        <w:softHyphen/>
        <w:t>men mit einer Bescheinigung über die Auftragserteilung, die dem Aufragnehmer mit dem Auftragsschreiben zugeht, dem Kasernenkommandanten rechtzeitig, vor Beginn der Ausführung, zu überge</w:t>
      </w:r>
      <w:r>
        <w:softHyphen/>
        <w:t>ben. Die Anmeldepflicht gilt auch für Nachunternehmer/Unterauftragnehmer und Lieferanten.</w:t>
      </w:r>
    </w:p>
    <w:p w:rsidR="005A4ECC" w:rsidRDefault="005A4ECC" w:rsidP="005A4ECC">
      <w:pPr>
        <w:pStyle w:val="Text4"/>
        <w:spacing w:after="120"/>
        <w:ind w:left="851"/>
      </w:pPr>
      <w:r>
        <w:t>Voraussetzung für den Zutritt in die militärische Liegenschaft ist in der Regel eine Belehrung der mit der Ausführung der Leistung betrauten Mitarbeiter durch das Bundeswehrdienstleistungszentrum.</w:t>
      </w:r>
    </w:p>
    <w:p w:rsidR="005A4ECC" w:rsidRPr="00030104" w:rsidRDefault="005A4ECC" w:rsidP="005A4ECC">
      <w:pPr>
        <w:pStyle w:val="Text"/>
        <w:numPr>
          <w:ilvl w:val="1"/>
          <w:numId w:val="36"/>
        </w:numPr>
        <w:spacing w:before="240" w:after="120"/>
        <w:ind w:left="1571" w:hanging="1571"/>
        <w:rPr>
          <w:b/>
        </w:rPr>
      </w:pPr>
      <w:r w:rsidRPr="00030104">
        <w:rPr>
          <w:b/>
        </w:rPr>
        <w:t>Zu</w:t>
      </w:r>
      <w:r>
        <w:rPr>
          <w:b/>
        </w:rPr>
        <w:t>tritt</w:t>
      </w:r>
      <w:r w:rsidRPr="00030104">
        <w:rPr>
          <w:b/>
        </w:rPr>
        <w:t xml:space="preserve"> zur militärisch genutzten Liegenschaft</w:t>
      </w:r>
      <w:r>
        <w:rPr>
          <w:b/>
        </w:rPr>
        <w:t xml:space="preserve"> / Baustelle</w:t>
      </w:r>
    </w:p>
    <w:p w:rsidR="005A4ECC" w:rsidRPr="005A64BB" w:rsidRDefault="005A4ECC" w:rsidP="005A4ECC">
      <w:pPr>
        <w:pStyle w:val="Text4"/>
        <w:spacing w:after="120"/>
        <w:ind w:left="851"/>
        <w:rPr>
          <w:i/>
        </w:rPr>
      </w:pPr>
      <w:r>
        <w:t xml:space="preserve">Der Zutritt in die militärisch genutzte Liegenschaft erfolgt im täglichen </w:t>
      </w:r>
      <w:r w:rsidRPr="004E0E7C">
        <w:t>Passwechselverfahren</w:t>
      </w:r>
      <w:r>
        <w:t xml:space="preserve">, d.h. an der Wache wird gegen Vorlage eines </w:t>
      </w:r>
      <w:r w:rsidRPr="009E7CF4">
        <w:t xml:space="preserve">gültigen </w:t>
      </w:r>
      <w:r w:rsidRPr="00A77928">
        <w:t>Personalausweises, Reisepass oder Führerschein im</w:t>
      </w:r>
      <w:r>
        <w:t xml:space="preserve"> Tausch ein Besucherausweis ausgehändigt, der beim Verlassen der Liegenschaft wieder an der Wa</w:t>
      </w:r>
      <w:r>
        <w:softHyphen/>
        <w:t>che gegen das hinterlegte Dokument ausgetauscht wird. Demensprechend wird mit etwaigen Nachunternehmern/ Unterauftragnehmern und Lieferanten des Auftragnehmers verfahren.</w:t>
      </w:r>
    </w:p>
    <w:p w:rsidR="005A4ECC" w:rsidRDefault="005A4ECC" w:rsidP="005A4ECC">
      <w:pPr>
        <w:pStyle w:val="Text4"/>
        <w:spacing w:after="120"/>
        <w:ind w:left="851"/>
      </w:pPr>
      <w:r>
        <w:t>Wenn die Tätigkeit in der militärisch genutzten Liegenschaft länger als drei Monate andauert, kann der Auftragnehmer Sonderausweise für sein Beschäftigen beantragen, die das tägliche Passwechselverfahren ersetzten. Der Antrag ist über ein entsprechendes Formular in der Ausweisstelle der nut</w:t>
      </w:r>
      <w:r>
        <w:softHyphen/>
        <w:t>zenden Verwaltung einzureichen. Die Entscheidung über die Ausstellung der Ausweise trifft die nut</w:t>
      </w:r>
      <w:r>
        <w:softHyphen/>
        <w:t>zende Verwaltung, ein Anspruch besteht nicht.</w:t>
      </w:r>
    </w:p>
    <w:p w:rsidR="005A4ECC" w:rsidRDefault="005A4ECC" w:rsidP="005A4ECC">
      <w:pPr>
        <w:pStyle w:val="Text4"/>
        <w:spacing w:after="120"/>
        <w:ind w:left="851"/>
      </w:pPr>
      <w:r>
        <w:t>Bei Baumaßnahmen in Hallen, die während der Bauarbeiten weiter genutzt werden, ist zusätzlich zu den oben beschriebenen Verfahren eine tägliche An- und Wiederabmeldung bei dem zuständigen Hallenmeister erforderlich.</w:t>
      </w:r>
    </w:p>
    <w:p w:rsidR="005A4ECC" w:rsidRPr="00624804" w:rsidRDefault="005A4ECC" w:rsidP="005A4ECC">
      <w:pPr>
        <w:pStyle w:val="berschrift1"/>
        <w:numPr>
          <w:ilvl w:val="0"/>
          <w:numId w:val="36"/>
        </w:numPr>
        <w:ind w:left="0" w:firstLine="0"/>
      </w:pPr>
      <w:r>
        <w:t>Allgemeine Hinweise zur Durchführung von Arbeiten in militärisch genutzten Liegenschaften</w:t>
      </w:r>
    </w:p>
    <w:p w:rsidR="005A4ECC" w:rsidRDefault="005A4ECC" w:rsidP="005A4ECC">
      <w:pPr>
        <w:pStyle w:val="Text"/>
        <w:numPr>
          <w:ilvl w:val="1"/>
          <w:numId w:val="36"/>
        </w:numPr>
        <w:spacing w:after="120"/>
        <w:rPr>
          <w:color w:val="000000" w:themeColor="text1"/>
        </w:rPr>
      </w:pPr>
      <w:r w:rsidRPr="00290885">
        <w:rPr>
          <w:color w:val="000000" w:themeColor="text1"/>
        </w:rPr>
        <w:t>Beim Betreten und Verlassen der militärisch genutzten Liegenschaft können Wartezeiten auftreten, die nicht gesondert vergütet werden.</w:t>
      </w:r>
    </w:p>
    <w:p w:rsidR="005A4ECC" w:rsidRPr="00E00B6C" w:rsidRDefault="005A4ECC" w:rsidP="005A4ECC">
      <w:pPr>
        <w:pStyle w:val="Text"/>
        <w:numPr>
          <w:ilvl w:val="1"/>
          <w:numId w:val="36"/>
        </w:numPr>
        <w:spacing w:after="120"/>
        <w:rPr>
          <w:i/>
        </w:rPr>
      </w:pPr>
      <w:r w:rsidRPr="00290885">
        <w:rPr>
          <w:color w:val="000000" w:themeColor="text1"/>
        </w:rPr>
        <w:t>Notwendige Fotografien oder Filme im Rahmen der Vertragsabwicklung bedürfen der schriftlichen Genehmigung durch den Nutzer. Dem Auftragnehmer und seinen Beschäftigten einschließlich seiner Nachunternehmer/Unterauftragnehmer und deren Beschäftigte ist die Anfertigung von nicht geneh</w:t>
      </w:r>
      <w:r>
        <w:rPr>
          <w:color w:val="000000" w:themeColor="text1"/>
        </w:rPr>
        <w:softHyphen/>
      </w:r>
      <w:r w:rsidRPr="00290885">
        <w:rPr>
          <w:color w:val="000000" w:themeColor="text1"/>
        </w:rPr>
        <w:t>migten Lichtbildern der Baumaßnahme</w:t>
      </w:r>
      <w:r>
        <w:rPr>
          <w:color w:val="000000" w:themeColor="text1"/>
        </w:rPr>
        <w:t xml:space="preserve"> (Negative und Positive auf beliebigen Schichtträgern sowie Informationsträgern aller</w:t>
      </w:r>
      <w:r w:rsidRPr="00290885">
        <w:rPr>
          <w:color w:val="000000" w:themeColor="text1"/>
        </w:rPr>
        <w:t xml:space="preserve"> Art</w:t>
      </w:r>
      <w:r>
        <w:rPr>
          <w:color w:val="000000" w:themeColor="text1"/>
        </w:rPr>
        <w:t>)</w:t>
      </w:r>
      <w:r w:rsidRPr="00290885">
        <w:rPr>
          <w:color w:val="000000" w:themeColor="text1"/>
        </w:rPr>
        <w:t xml:space="preserve"> untersagt. Bei Zuwiderhandlung ist der Auftraggeber unbeschadet wei</w:t>
      </w:r>
      <w:r>
        <w:rPr>
          <w:color w:val="000000" w:themeColor="text1"/>
        </w:rPr>
        <w:softHyphen/>
      </w:r>
      <w:r w:rsidRPr="00290885">
        <w:rPr>
          <w:color w:val="000000" w:themeColor="text1"/>
        </w:rPr>
        <w:t xml:space="preserve">tergehender anderer Rechte berechtigt, die Ablieferung der Lichtbilder </w:t>
      </w:r>
      <w:r>
        <w:rPr>
          <w:color w:val="000000" w:themeColor="text1"/>
        </w:rPr>
        <w:t xml:space="preserve">(einschließlich belichteter Schichtträger </w:t>
      </w:r>
      <w:r w:rsidRPr="004E0E7C">
        <w:rPr>
          <w:color w:val="000000" w:themeColor="text1"/>
        </w:rPr>
        <w:t>oder anderer Datenträger) bzw. das Löschen aller diesbezüglichen Dateien</w:t>
      </w:r>
      <w:r w:rsidRPr="00290885">
        <w:rPr>
          <w:color w:val="000000" w:themeColor="text1"/>
        </w:rPr>
        <w:t xml:space="preserve"> ohne Entschädigung zu verlangen. Der Auftragnehmer hat seine Beschäftigten sowie seine Nachunternehmer/Unterauftragnehmer entsprechend zu belehren.</w:t>
      </w:r>
    </w:p>
    <w:p w:rsidR="005A4ECC" w:rsidRDefault="005A4ECC" w:rsidP="005A4ECC">
      <w:pPr>
        <w:jc w:val="left"/>
        <w:rPr>
          <w:color w:val="000000" w:themeColor="text1"/>
          <w:szCs w:val="20"/>
        </w:rPr>
      </w:pPr>
      <w:r>
        <w:rPr>
          <w:color w:val="000000" w:themeColor="text1"/>
        </w:rPr>
        <w:br w:type="page"/>
      </w:r>
    </w:p>
    <w:p w:rsidR="005A4ECC" w:rsidRPr="00290885" w:rsidRDefault="005A4ECC" w:rsidP="005A4ECC">
      <w:pPr>
        <w:pStyle w:val="Text"/>
        <w:numPr>
          <w:ilvl w:val="1"/>
          <w:numId w:val="36"/>
        </w:numPr>
        <w:spacing w:after="120"/>
        <w:rPr>
          <w:color w:val="000000" w:themeColor="text1"/>
        </w:rPr>
      </w:pPr>
      <w:r w:rsidRPr="00290885">
        <w:rPr>
          <w:color w:val="000000" w:themeColor="text1"/>
        </w:rPr>
        <w:lastRenderedPageBreak/>
        <w:t xml:space="preserve">Beschäftigte des Auftragnehmers und seiner Nachunternehmer/ Unterauftragnehmer, die in der </w:t>
      </w:r>
      <w:r w:rsidRPr="004E0E7C">
        <w:rPr>
          <w:color w:val="000000" w:themeColor="text1"/>
        </w:rPr>
        <w:t>mili</w:t>
      </w:r>
      <w:r w:rsidRPr="004E0E7C">
        <w:rPr>
          <w:color w:val="000000" w:themeColor="text1"/>
        </w:rPr>
        <w:softHyphen/>
        <w:t>tärisch genutzten Liegenschaft</w:t>
      </w:r>
    </w:p>
    <w:p w:rsidR="005A4ECC" w:rsidRPr="00290885" w:rsidRDefault="005A4ECC" w:rsidP="005A4ECC">
      <w:pPr>
        <w:pStyle w:val="Text3"/>
      </w:pPr>
      <w:r w:rsidRPr="00290885">
        <w:t>außerhalb des ihnen vom Beauftragten des Auftraggebers oder von anderen dem Auftragnehmer hierzu als befugt bezeichneten Personen zugewiesenen Arbeitsbereich einschließlich der Zu</w:t>
      </w:r>
      <w:r>
        <w:softHyphen/>
      </w:r>
      <w:r w:rsidRPr="00290885">
        <w:t>gangswege oder</w:t>
      </w:r>
    </w:p>
    <w:p w:rsidR="005A4ECC" w:rsidRPr="00290885" w:rsidRDefault="005A4ECC" w:rsidP="005A4ECC">
      <w:pPr>
        <w:pStyle w:val="Text3"/>
      </w:pPr>
      <w:r w:rsidRPr="00290885">
        <w:t>außerhalb ihrer Arbeitszeit (vereinbarten Zugangszeit) oder ohne gültige Zugangsgenehmigung oder</w:t>
      </w:r>
    </w:p>
    <w:p w:rsidR="005A4ECC" w:rsidRPr="00290885" w:rsidRDefault="005A4ECC" w:rsidP="005A4ECC">
      <w:pPr>
        <w:pStyle w:val="Text3"/>
      </w:pPr>
      <w:r w:rsidRPr="00290885">
        <w:t>bei der Anfertigung von nicht genehmigten Lichtbildern</w:t>
      </w:r>
    </w:p>
    <w:p w:rsidR="005A4ECC" w:rsidRDefault="005A4ECC" w:rsidP="005A4ECC">
      <w:pPr>
        <w:pStyle w:val="Text1"/>
      </w:pPr>
      <w:r w:rsidRPr="00290885">
        <w:t>angetroffen werden, sind auf Verlangen des Auftraggebers sofort von der Weiterbeschäftigung aus</w:t>
      </w:r>
      <w:r>
        <w:softHyphen/>
      </w:r>
      <w:r w:rsidRPr="00290885">
        <w:t>zuschließen.</w:t>
      </w:r>
    </w:p>
    <w:p w:rsidR="005A4ECC" w:rsidRDefault="005A4ECC" w:rsidP="005A4ECC">
      <w:pPr>
        <w:pStyle w:val="Text1"/>
      </w:pPr>
      <w:r w:rsidRPr="00290885">
        <w:t>Der Auftragnehmer hat seine Beschäftigten sowie seine Nachunternehmer/ Unterauftragnehmer ent</w:t>
      </w:r>
      <w:r>
        <w:softHyphen/>
      </w:r>
      <w:r w:rsidRPr="00290885">
        <w:t>sprechend zu belehren</w:t>
      </w:r>
      <w:r>
        <w:t>.</w:t>
      </w:r>
    </w:p>
    <w:p w:rsidR="005A4ECC" w:rsidRDefault="005A4ECC" w:rsidP="005A4ECC">
      <w:pPr>
        <w:pStyle w:val="Text"/>
        <w:numPr>
          <w:ilvl w:val="1"/>
          <w:numId w:val="36"/>
        </w:numPr>
        <w:rPr>
          <w:color w:val="000000" w:themeColor="text1"/>
        </w:rPr>
      </w:pPr>
      <w:r w:rsidRPr="00290885">
        <w:t xml:space="preserve">Der </w:t>
      </w:r>
      <w:r w:rsidRPr="00E00B6C">
        <w:t>Auftraggeber</w:t>
      </w:r>
      <w:r w:rsidRPr="00290885">
        <w:t xml:space="preserve"> kann</w:t>
      </w:r>
      <w:r w:rsidRPr="004E0E7C">
        <w:t xml:space="preserve"> </w:t>
      </w:r>
      <w:r>
        <w:t>bei Risiken für die nationale Sicherheit</w:t>
      </w:r>
      <w:r w:rsidRPr="00446AE3">
        <w:t xml:space="preserve"> </w:t>
      </w:r>
      <w:r>
        <w:t>oder Vorliegen einer</w:t>
      </w:r>
      <w:r w:rsidRPr="00290885">
        <w:t xml:space="preserve"> </w:t>
      </w:r>
      <w:r w:rsidRPr="00ED56B6">
        <w:t>sicherheitserheblichen Erkenntnis verlangen, dass der Auftragnehmer bestimmte Beschäftigte seines</w:t>
      </w:r>
      <w:r>
        <w:t xml:space="preserve"> Unternehmens und </w:t>
      </w:r>
      <w:r w:rsidRPr="00290885">
        <w:t xml:space="preserve">seiner Nachunternehmer/ Unterauftragnehmer </w:t>
      </w:r>
      <w:r>
        <w:t xml:space="preserve">sofort </w:t>
      </w:r>
      <w:r w:rsidRPr="00290885">
        <w:t xml:space="preserve">von der Weiterbeschäftigung bei der Ausführung der Leistung </w:t>
      </w:r>
      <w:r>
        <w:t>ausschließt</w:t>
      </w:r>
      <w:r w:rsidRPr="00290885">
        <w:t>.</w:t>
      </w:r>
    </w:p>
    <w:p w:rsidR="005A4ECC" w:rsidRPr="005A64BB" w:rsidRDefault="005A4ECC" w:rsidP="005A4ECC">
      <w:pPr>
        <w:pStyle w:val="Text"/>
        <w:numPr>
          <w:ilvl w:val="1"/>
          <w:numId w:val="36"/>
        </w:numPr>
      </w:pPr>
      <w:r w:rsidRPr="005A64BB">
        <w:t>Kosten, die dem Auftragnehmer oder dessen Nachunternehmer/Unterauftragnehmer dadurch entste</w:t>
      </w:r>
      <w:r w:rsidRPr="005A64BB">
        <w:softHyphen/>
        <w:t>hen, dass einem Beschäftigten der Zutritt zur Baustelle aufgrund sicherheitsrelevanter Erkenntnisse verweigert wird, werden nicht gesondert vergütet. Die Verweigerung des Zutritts eines Beschäftigten zur Baustelle stellt insbesondere keine Behinderung dar.</w:t>
      </w:r>
    </w:p>
    <w:p w:rsidR="005A4ECC" w:rsidRDefault="005A4ECC" w:rsidP="005A4ECC">
      <w:pPr>
        <w:pStyle w:val="Text"/>
        <w:numPr>
          <w:ilvl w:val="0"/>
          <w:numId w:val="37"/>
        </w:numPr>
        <w:spacing w:before="240" w:after="120"/>
        <w:ind w:left="851" w:hanging="851"/>
        <w:rPr>
          <w:b/>
        </w:rPr>
      </w:pPr>
      <w:r w:rsidRPr="00C03D67">
        <w:rPr>
          <w:b/>
        </w:rPr>
        <w:t>Zusätzliche Regelungen:</w:t>
      </w:r>
    </w:p>
    <w:p w:rsidR="005A4ECC" w:rsidRDefault="005A4ECC" w:rsidP="00046C8E"/>
    <w:sectPr w:rsidR="005A4ECC" w:rsidSect="00E32D54">
      <w:headerReference w:type="even" r:id="rId8"/>
      <w:headerReference w:type="default" r:id="rId9"/>
      <w:footerReference w:type="default" r:id="rId10"/>
      <w:pgSz w:w="11906" w:h="16838" w:code="9"/>
      <w:pgMar w:top="851" w:right="851" w:bottom="567" w:left="130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CD" w:rsidRDefault="00A006CD">
      <w:r>
        <w:separator/>
      </w:r>
    </w:p>
    <w:p w:rsidR="00A006CD" w:rsidRDefault="00A006CD"/>
    <w:p w:rsidR="00A006CD" w:rsidRDefault="00A006CD"/>
  </w:endnote>
  <w:endnote w:type="continuationSeparator" w:id="0">
    <w:p w:rsidR="00A006CD" w:rsidRDefault="00A006CD">
      <w:r>
        <w:continuationSeparator/>
      </w:r>
    </w:p>
    <w:p w:rsidR="00A006CD" w:rsidRDefault="00A006CD"/>
    <w:p w:rsidR="00A006CD" w:rsidRDefault="00A00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A006CD" w:rsidRPr="00E106FB" w:rsidTr="00A006CD">
      <w:trPr>
        <w:cantSplit/>
        <w:trHeight w:hRule="exact" w:val="397"/>
      </w:trPr>
      <w:tc>
        <w:tcPr>
          <w:tcW w:w="8280" w:type="dxa"/>
          <w:vAlign w:val="center"/>
        </w:tcPr>
        <w:p w:rsidR="00A006CD" w:rsidRPr="00E106FB" w:rsidRDefault="00A006CD" w:rsidP="005A4ECC">
          <w:pPr>
            <w:tabs>
              <w:tab w:val="left" w:pos="146"/>
            </w:tabs>
            <w:jc w:val="left"/>
            <w:rPr>
              <w:rFonts w:cs="Arial"/>
              <w:sz w:val="16"/>
              <w:szCs w:val="16"/>
            </w:rPr>
          </w:pPr>
          <w:r w:rsidRPr="00E106FB">
            <w:rPr>
              <w:rFonts w:cs="Arial"/>
              <w:sz w:val="16"/>
              <w:szCs w:val="16"/>
            </w:rPr>
            <w:t xml:space="preserve">© VHB Bayern –  Stand </w:t>
          </w:r>
          <w:r w:rsidR="005A4ECC">
            <w:rPr>
              <w:rFonts w:cs="Arial"/>
              <w:sz w:val="16"/>
              <w:szCs w:val="16"/>
            </w:rPr>
            <w:t>2019</w:t>
          </w:r>
          <w:r w:rsidR="006D091B">
            <w:rPr>
              <w:rFonts w:cs="Arial"/>
              <w:sz w:val="16"/>
              <w:szCs w:val="16"/>
            </w:rPr>
            <w:t xml:space="preserve"> - </w:t>
          </w:r>
          <w:r w:rsidR="006D091B" w:rsidRPr="00E106FB">
            <w:rPr>
              <w:rFonts w:cs="Arial"/>
              <w:sz w:val="16"/>
              <w:szCs w:val="16"/>
            </w:rPr>
            <w:t>©</w:t>
          </w:r>
          <w:r w:rsidR="006D091B">
            <w:rPr>
              <w:rFonts w:cs="Arial"/>
              <w:sz w:val="16"/>
              <w:szCs w:val="16"/>
            </w:rPr>
            <w:t xml:space="preserve">VHF Bayern Stand März 2023 </w:t>
          </w:r>
        </w:p>
      </w:tc>
      <w:tc>
        <w:tcPr>
          <w:tcW w:w="1620" w:type="dxa"/>
          <w:vAlign w:val="center"/>
        </w:tcPr>
        <w:p w:rsidR="00A006CD" w:rsidRPr="00E106FB" w:rsidRDefault="00A006CD" w:rsidP="00A006CD">
          <w:pPr>
            <w:jc w:val="right"/>
            <w:rPr>
              <w:rFonts w:cs="Arial"/>
              <w:sz w:val="16"/>
              <w:szCs w:val="16"/>
            </w:rPr>
          </w:pPr>
          <w:r w:rsidRPr="00E106FB">
            <w:rPr>
              <w:rFonts w:cs="Arial"/>
              <w:snapToGrid w:val="0"/>
              <w:sz w:val="16"/>
              <w:szCs w:val="16"/>
            </w:rPr>
            <w:fldChar w:fldCharType="begin"/>
          </w:r>
          <w:r w:rsidRPr="00E106FB">
            <w:rPr>
              <w:rFonts w:cs="Arial"/>
              <w:snapToGrid w:val="0"/>
              <w:sz w:val="16"/>
              <w:szCs w:val="16"/>
            </w:rPr>
            <w:instrText xml:space="preserve"> PAGE </w:instrText>
          </w:r>
          <w:r w:rsidRPr="00E106FB">
            <w:rPr>
              <w:rFonts w:cs="Arial"/>
              <w:snapToGrid w:val="0"/>
              <w:sz w:val="16"/>
              <w:szCs w:val="16"/>
            </w:rPr>
            <w:fldChar w:fldCharType="separate"/>
          </w:r>
          <w:r w:rsidR="003A4510">
            <w:rPr>
              <w:rFonts w:cs="Arial"/>
              <w:noProof/>
              <w:snapToGrid w:val="0"/>
              <w:sz w:val="16"/>
              <w:szCs w:val="16"/>
            </w:rPr>
            <w:t>1</w:t>
          </w:r>
          <w:r w:rsidRPr="00E106FB">
            <w:rPr>
              <w:rFonts w:cs="Arial"/>
              <w:snapToGrid w:val="0"/>
              <w:sz w:val="16"/>
              <w:szCs w:val="16"/>
            </w:rPr>
            <w:fldChar w:fldCharType="end"/>
          </w:r>
          <w:r w:rsidRPr="00E106FB">
            <w:rPr>
              <w:rFonts w:cs="Arial"/>
              <w:snapToGrid w:val="0"/>
              <w:sz w:val="16"/>
              <w:szCs w:val="16"/>
            </w:rPr>
            <w:t xml:space="preserve"> von </w:t>
          </w:r>
          <w:r w:rsidRPr="00E106FB">
            <w:rPr>
              <w:rFonts w:cs="Arial"/>
              <w:snapToGrid w:val="0"/>
              <w:sz w:val="16"/>
              <w:szCs w:val="16"/>
            </w:rPr>
            <w:fldChar w:fldCharType="begin"/>
          </w:r>
          <w:r w:rsidRPr="00E106FB">
            <w:rPr>
              <w:rFonts w:cs="Arial"/>
              <w:snapToGrid w:val="0"/>
              <w:sz w:val="16"/>
              <w:szCs w:val="16"/>
            </w:rPr>
            <w:instrText xml:space="preserve"> NUMPAGES </w:instrText>
          </w:r>
          <w:r w:rsidRPr="00E106FB">
            <w:rPr>
              <w:rFonts w:cs="Arial"/>
              <w:snapToGrid w:val="0"/>
              <w:sz w:val="16"/>
              <w:szCs w:val="16"/>
            </w:rPr>
            <w:fldChar w:fldCharType="separate"/>
          </w:r>
          <w:r w:rsidR="003A4510">
            <w:rPr>
              <w:rFonts w:cs="Arial"/>
              <w:noProof/>
              <w:snapToGrid w:val="0"/>
              <w:sz w:val="16"/>
              <w:szCs w:val="16"/>
            </w:rPr>
            <w:t>2</w:t>
          </w:r>
          <w:r w:rsidRPr="00E106FB">
            <w:rPr>
              <w:rFonts w:cs="Arial"/>
              <w:snapToGrid w:val="0"/>
              <w:sz w:val="16"/>
              <w:szCs w:val="16"/>
            </w:rPr>
            <w:fldChar w:fldCharType="end"/>
          </w:r>
        </w:p>
      </w:tc>
    </w:tr>
  </w:tbl>
  <w:p w:rsidR="00A006CD" w:rsidRPr="00046C8E" w:rsidRDefault="00A006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CD" w:rsidRDefault="00A006CD">
      <w:r>
        <w:separator/>
      </w:r>
    </w:p>
    <w:p w:rsidR="00A006CD" w:rsidRDefault="00A006CD"/>
    <w:p w:rsidR="00A006CD" w:rsidRDefault="00A006CD"/>
  </w:footnote>
  <w:footnote w:type="continuationSeparator" w:id="0">
    <w:p w:rsidR="00A006CD" w:rsidRDefault="00A006CD">
      <w:r>
        <w:continuationSeparator/>
      </w:r>
    </w:p>
    <w:p w:rsidR="00A006CD" w:rsidRDefault="00A006CD"/>
    <w:p w:rsidR="00A006CD" w:rsidRDefault="00A00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CD" w:rsidRDefault="00A006CD"/>
  <w:p w:rsidR="00A006CD" w:rsidRDefault="00A006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CD" w:rsidRDefault="00E91334" w:rsidP="00046C8E">
    <w:pPr>
      <w:pStyle w:val="Kopfzeile"/>
    </w:pPr>
    <w:r>
      <w:rPr>
        <w:noProof/>
      </w:rPr>
      <mc:AlternateContent>
        <mc:Choice Requires="wps">
          <w:drawing>
            <wp:anchor distT="0" distB="0" distL="114300" distR="114300" simplePos="0" relativeHeight="251664384" behindDoc="0" locked="0" layoutInCell="0" allowOverlap="1" wp14:anchorId="27AAA9B5" wp14:editId="593D5826">
              <wp:simplePos x="0" y="0"/>
              <wp:positionH relativeFrom="column">
                <wp:posOffset>7384415</wp:posOffset>
              </wp:positionH>
              <wp:positionV relativeFrom="paragraph">
                <wp:posOffset>426085</wp:posOffset>
              </wp:positionV>
              <wp:extent cx="228600" cy="2286000"/>
              <wp:effectExtent l="3175" t="0" r="0" b="12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334" w:rsidRDefault="00E91334" w:rsidP="00B15748">
                          <w:pPr>
                            <w:rPr>
                              <w:sz w:val="16"/>
                              <w:szCs w:val="16"/>
                            </w:rPr>
                          </w:pPr>
                          <w:r>
                            <w:rPr>
                              <w:sz w:val="16"/>
                              <w:szCs w:val="16"/>
                            </w:rPr>
                            <w:t>H-</w:t>
                          </w:r>
                        </w:p>
                        <w:p w:rsidR="00E91334" w:rsidRDefault="00E91334" w:rsidP="00B15748">
                          <w:r w:rsidRPr="00AD7F5B">
                            <w:rPr>
                              <w:sz w:val="16"/>
                              <w:szCs w:val="16"/>
                            </w:rPr>
                            <w:t>Bund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A9B5" id="_x0000_t202" coordsize="21600,21600" o:spt="202" path="m,l,21600r21600,l21600,xe">
              <v:stroke joinstyle="miter"/>
              <v:path gradientshapeok="t" o:connecttype="rect"/>
            </v:shapetype>
            <v:shape id="Textfeld 6" o:spid="_x0000_s1026" type="#_x0000_t202" style="position:absolute;left:0;text-align:left;margin-left:581.45pt;margin-top:33.55pt;width:18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" o:allowincell="f" filled="f" stroked="f">
              <v:textbox>
                <w:txbxContent>
                  <w:p w:rsidR="00E91334" w:rsidRDefault="00E91334" w:rsidP="00B15748">
                    <w:pPr>
                      <w:rPr>
                        <w:sz w:val="16"/>
                        <w:szCs w:val="16"/>
                      </w:rPr>
                    </w:pPr>
                    <w:r>
                      <w:rPr>
                        <w:sz w:val="16"/>
                        <w:szCs w:val="16"/>
                      </w:rPr>
                      <w:t>H-</w:t>
                    </w:r>
                  </w:p>
                  <w:p w:rsidR="00E91334" w:rsidRDefault="00E91334" w:rsidP="00B15748">
                    <w:r w:rsidRPr="00AD7F5B">
                      <w:rPr>
                        <w:sz w:val="16"/>
                        <w:szCs w:val="16"/>
                      </w:rPr>
                      <w:t>Bund</w:t>
                    </w:r>
                  </w:p>
                </w:txbxContent>
              </v:textbox>
            </v:shape>
          </w:pict>
        </mc:Fallback>
      </mc:AlternateContent>
    </w:r>
    <w:r w:rsidR="006D091B">
      <w:t xml:space="preserve"> III.28.MIL-VS</w:t>
    </w:r>
  </w:p>
  <w:p w:rsidR="00A006CD" w:rsidRPr="00AB4B05" w:rsidRDefault="005A4ECC" w:rsidP="005A4ECC">
    <w:pPr>
      <w:pStyle w:val="UnterKopfzeile"/>
    </w:pPr>
    <w:r w:rsidRPr="005A4ECC">
      <w:rPr>
        <w:noProof/>
      </w:rPr>
      <w:t>(Aufträge in militärisch genutzten Liegenschaften)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EA7"/>
    <w:multiLevelType w:val="multilevel"/>
    <w:tmpl w:val="43F225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8333F4F"/>
    <w:multiLevelType w:val="multilevel"/>
    <w:tmpl w:val="5BE2711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9C90FB4"/>
    <w:multiLevelType w:val="multilevel"/>
    <w:tmpl w:val="C83AD502"/>
    <w:numStyleLink w:val="NummerierterText"/>
  </w:abstractNum>
  <w:abstractNum w:abstractNumId="5"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5C02321"/>
    <w:multiLevelType w:val="multilevel"/>
    <w:tmpl w:val="017C623A"/>
    <w:lvl w:ilvl="0">
      <w:start w:val="5"/>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216E3E0B"/>
    <w:multiLevelType w:val="multilevel"/>
    <w:tmpl w:val="E2462E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E6F1880"/>
    <w:multiLevelType w:val="multilevel"/>
    <w:tmpl w:val="C83AD502"/>
    <w:numStyleLink w:val="NummerierterText"/>
  </w:abstractNum>
  <w:abstractNum w:abstractNumId="13"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47909"/>
    <w:multiLevelType w:val="multilevel"/>
    <w:tmpl w:val="C83AD502"/>
    <w:styleLink w:val="NummerierterText"/>
    <w:lvl w:ilvl="0">
      <w:start w:val="1"/>
      <w:numFmt w:val="decimal"/>
      <w:pStyle w:val="berschrift1"/>
      <w:lvlText w:val="%1"/>
      <w:lvlJc w:val="left"/>
      <w:pPr>
        <w:tabs>
          <w:tab w:val="num" w:pos="851"/>
        </w:tabs>
        <w:ind w:left="851" w:hanging="851"/>
      </w:pPr>
      <w:rPr>
        <w:rFonts w:ascii="Arial Fett" w:hAnsi="Arial Fett" w:cs="Times New Roman" w:hint="default"/>
        <w:b/>
        <w:i w:val="0"/>
        <w:color w:val="auto"/>
        <w:sz w:val="22"/>
        <w:szCs w:val="22"/>
      </w:rPr>
    </w:lvl>
    <w:lvl w:ilvl="1">
      <w:start w:val="1"/>
      <w:numFmt w:val="decimal"/>
      <w:pStyle w:val="Text"/>
      <w:lvlText w:val="%1.%2"/>
      <w:lvlJc w:val="left"/>
      <w:pPr>
        <w:tabs>
          <w:tab w:val="num" w:pos="851"/>
        </w:tabs>
        <w:ind w:left="851" w:hanging="851"/>
      </w:pPr>
      <w:rPr>
        <w:rFonts w:ascii="Arial" w:hAnsi="Arial" w:cs="Times New Roman" w:hint="default"/>
        <w:b w:val="0"/>
        <w:i w:val="0"/>
        <w:color w:val="auto"/>
        <w:sz w:val="20"/>
        <w:szCs w:val="20"/>
      </w:rPr>
    </w:lvl>
    <w:lvl w:ilvl="2">
      <w:start w:val="1"/>
      <w:numFmt w:val="decimal"/>
      <w:pStyle w:val="Text2"/>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680"/>
        </w:tabs>
        <w:ind w:left="851" w:hanging="851"/>
      </w:pPr>
      <w:rPr>
        <w:rFonts w:ascii="Arial" w:hAnsi="Arial" w:cs="Times New Roman" w:hint="default"/>
        <w:b w:val="0"/>
        <w:i w:val="0"/>
        <w:sz w:val="20"/>
        <w:szCs w:val="20"/>
      </w:rPr>
    </w:lvl>
    <w:lvl w:ilvl="4">
      <w:start w:val="1"/>
      <w:numFmt w:val="decimal"/>
      <w:lvlText w:val="%1.%2.%3.%4.%5"/>
      <w:lvlJc w:val="left"/>
      <w:pPr>
        <w:tabs>
          <w:tab w:val="num" w:pos="680"/>
        </w:tabs>
        <w:ind w:left="851" w:hanging="851"/>
      </w:pPr>
      <w:rPr>
        <w:rFonts w:cs="Times New Roman" w:hint="default"/>
      </w:rPr>
    </w:lvl>
    <w:lvl w:ilvl="5">
      <w:start w:val="1"/>
      <w:numFmt w:val="decimal"/>
      <w:lvlText w:val="%1.%2.%3.%4.%5.%6"/>
      <w:lvlJc w:val="left"/>
      <w:pPr>
        <w:tabs>
          <w:tab w:val="num" w:pos="680"/>
        </w:tabs>
        <w:ind w:left="851" w:hanging="851"/>
      </w:pPr>
      <w:rPr>
        <w:rFonts w:cs="Times New Roman" w:hint="default"/>
      </w:rPr>
    </w:lvl>
    <w:lvl w:ilvl="6">
      <w:start w:val="1"/>
      <w:numFmt w:val="decimal"/>
      <w:lvlText w:val="%1.%2.%3.%4.%5.%6.%7"/>
      <w:lvlJc w:val="left"/>
      <w:pPr>
        <w:tabs>
          <w:tab w:val="num" w:pos="680"/>
        </w:tabs>
        <w:ind w:left="851" w:hanging="851"/>
      </w:pPr>
      <w:rPr>
        <w:rFonts w:cs="Times New Roman" w:hint="default"/>
      </w:rPr>
    </w:lvl>
    <w:lvl w:ilvl="7">
      <w:start w:val="1"/>
      <w:numFmt w:val="decimal"/>
      <w:lvlText w:val="%1.%2.%3.%4.%5.%6.%7.%8"/>
      <w:lvlJc w:val="left"/>
      <w:pPr>
        <w:tabs>
          <w:tab w:val="num" w:pos="680"/>
        </w:tabs>
        <w:ind w:left="851" w:hanging="851"/>
      </w:pPr>
      <w:rPr>
        <w:rFonts w:cs="Times New Roman" w:hint="default"/>
      </w:rPr>
    </w:lvl>
    <w:lvl w:ilvl="8">
      <w:start w:val="1"/>
      <w:numFmt w:val="decimal"/>
      <w:lvlText w:val="%1.%2.%3.%4.%5.%6.%7.%8.%9"/>
      <w:lvlJc w:val="left"/>
      <w:pPr>
        <w:tabs>
          <w:tab w:val="num" w:pos="680"/>
        </w:tabs>
        <w:ind w:left="851" w:hanging="851"/>
      </w:pPr>
      <w:rPr>
        <w:rFonts w:cs="Times New Roman" w:hint="default"/>
      </w:rPr>
    </w:lvl>
  </w:abstractNum>
  <w:abstractNum w:abstractNumId="17" w15:restartNumberingAfterBreak="0">
    <w:nsid w:val="43A714B4"/>
    <w:multiLevelType w:val="multilevel"/>
    <w:tmpl w:val="E24ADD54"/>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cs="Times New Roman" w:hint="default"/>
        <w:b/>
        <w:i w:val="0"/>
        <w:sz w:val="22"/>
        <w:szCs w:val="22"/>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99379E"/>
    <w:multiLevelType w:val="multilevel"/>
    <w:tmpl w:val="CB2A89D8"/>
    <w:lvl w:ilvl="0">
      <w:start w:val="3"/>
      <w:numFmt w:val="decimal"/>
      <w:lvlText w:val="%1"/>
      <w:lvlJc w:val="left"/>
      <w:pPr>
        <w:tabs>
          <w:tab w:val="num" w:pos="360"/>
        </w:tabs>
        <w:ind w:left="360" w:hanging="360"/>
      </w:pPr>
      <w:rPr>
        <w:rFonts w:cs="Times New Roman" w:hint="default"/>
        <w:color w:val="auto"/>
      </w:rPr>
    </w:lvl>
    <w:lvl w:ilvl="1">
      <w:start w:val="2"/>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3366FF"/>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cs="Times New Roman"/>
        <w:b/>
        <w:bCs/>
        <w:sz w:val="22"/>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851"/>
        </w:tabs>
        <w:ind w:left="851" w:hanging="851"/>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86021A0"/>
    <w:multiLevelType w:val="hybridMultilevel"/>
    <w:tmpl w:val="40E644CE"/>
    <w:lvl w:ilvl="0" w:tplc="EAA0BCBA">
      <w:start w:val="1"/>
      <w:numFmt w:val="bullet"/>
      <w:pStyle w:val="Tex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1F1722"/>
    <w:multiLevelType w:val="multilevel"/>
    <w:tmpl w:val="6F188D9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0573F6D"/>
    <w:multiLevelType w:val="multilevel"/>
    <w:tmpl w:val="D408CD6E"/>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42916FD"/>
    <w:multiLevelType w:val="multilevel"/>
    <w:tmpl w:val="C83AD502"/>
    <w:numStyleLink w:val="NummerierterText"/>
  </w:abstractNum>
  <w:abstractNum w:abstractNumId="27"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szCs w:val="20"/>
      </w:rPr>
    </w:lvl>
    <w:lvl w:ilvl="2">
      <w:start w:val="1"/>
      <w:numFmt w:val="decimal"/>
      <w:lvlText w:val="%1.%2.%3"/>
      <w:lvlJc w:val="left"/>
      <w:pPr>
        <w:tabs>
          <w:tab w:val="num" w:pos="851"/>
        </w:tabs>
        <w:ind w:left="851" w:hanging="851"/>
      </w:pPr>
      <w:rPr>
        <w:rFonts w:ascii="Arial" w:hAnsi="Arial" w:cs="Times New Roman" w:hint="default"/>
        <w:b w:val="0"/>
        <w:i w:val="0"/>
        <w:sz w:val="20"/>
        <w:szCs w:val="20"/>
      </w:rPr>
    </w:lvl>
    <w:lvl w:ilvl="3">
      <w:start w:val="1"/>
      <w:numFmt w:val="decimal"/>
      <w:lvlText w:val="%1.%2.%3.%4"/>
      <w:lvlJc w:val="left"/>
      <w:pPr>
        <w:tabs>
          <w:tab w:val="num" w:pos="1224"/>
        </w:tabs>
        <w:ind w:left="1224" w:hanging="864"/>
      </w:pPr>
      <w:rPr>
        <w:rFonts w:ascii="Arial" w:hAnsi="Arial" w:cs="Times New Roman" w:hint="default"/>
        <w:b w:val="0"/>
        <w:i w:val="0"/>
        <w:sz w:val="20"/>
        <w:szCs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cs="Times New Roman" w:hint="default"/>
        <w:b/>
        <w:i w:val="0"/>
        <w:sz w:val="20"/>
        <w:szCs w:val="20"/>
      </w:rPr>
    </w:lvl>
    <w:lvl w:ilvl="1">
      <w:start w:val="1"/>
      <w:numFmt w:val="decimal"/>
      <w:lvlText w:val="%1.%2"/>
      <w:lvlJc w:val="left"/>
      <w:pPr>
        <w:tabs>
          <w:tab w:val="num" w:pos="851"/>
        </w:tabs>
        <w:ind w:left="851" w:hanging="851"/>
      </w:pPr>
      <w:rPr>
        <w:rFonts w:ascii="Arial" w:hAnsi="Arial" w:cs="Times New Roman" w:hint="default"/>
        <w:b/>
        <w:i w:val="0"/>
        <w:sz w:val="20"/>
      </w:rPr>
    </w:lvl>
    <w:lvl w:ilvl="2">
      <w:start w:val="1"/>
      <w:numFmt w:val="decimal"/>
      <w:lvlText w:val="%1.%2.%3"/>
      <w:lvlJc w:val="left"/>
      <w:pPr>
        <w:tabs>
          <w:tab w:val="num" w:pos="851"/>
        </w:tabs>
        <w:ind w:left="851" w:hanging="851"/>
      </w:pPr>
      <w:rPr>
        <w:rFonts w:ascii="Arial" w:hAnsi="Arial" w:cs="Times New Roman" w:hint="default"/>
        <w:b/>
        <w:i w:val="0"/>
        <w:sz w:val="20"/>
        <w:szCs w:val="20"/>
      </w:rPr>
    </w:lvl>
    <w:lvl w:ilvl="3">
      <w:start w:val="1"/>
      <w:numFmt w:val="decimal"/>
      <w:lvlText w:val="%1.%2.%3.%4"/>
      <w:lvlJc w:val="left"/>
      <w:pPr>
        <w:tabs>
          <w:tab w:val="num" w:pos="1224"/>
        </w:tabs>
        <w:ind w:left="1224" w:hanging="864"/>
      </w:pPr>
      <w:rPr>
        <w:rFonts w:ascii="Arial" w:hAnsi="Arial" w:cs="Times New Roman" w:hint="default"/>
        <w:b/>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7B6D586D"/>
    <w:multiLevelType w:val="multilevel"/>
    <w:tmpl w:val="17BCCBB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8"/>
  </w:num>
  <w:num w:numId="3">
    <w:abstractNumId w:val="11"/>
  </w:num>
  <w:num w:numId="4">
    <w:abstractNumId w:val="28"/>
  </w:num>
  <w:num w:numId="5">
    <w:abstractNumId w:val="14"/>
  </w:num>
  <w:num w:numId="6">
    <w:abstractNumId w:val="5"/>
  </w:num>
  <w:num w:numId="7">
    <w:abstractNumId w:val="19"/>
  </w:num>
  <w:num w:numId="8">
    <w:abstractNumId w:val="13"/>
  </w:num>
  <w:num w:numId="9">
    <w:abstractNumId w:val="27"/>
  </w:num>
  <w:num w:numId="10">
    <w:abstractNumId w:val="7"/>
  </w:num>
  <w:num w:numId="11">
    <w:abstractNumId w:val="18"/>
  </w:num>
  <w:num w:numId="12">
    <w:abstractNumId w:val="18"/>
  </w:num>
  <w:num w:numId="13">
    <w:abstractNumId w:val="18"/>
  </w:num>
  <w:num w:numId="14">
    <w:abstractNumId w:val="18"/>
  </w:num>
  <w:num w:numId="15">
    <w:abstractNumId w:val="18"/>
  </w:num>
  <w:num w:numId="16">
    <w:abstractNumId w:val="4"/>
  </w:num>
  <w:num w:numId="17">
    <w:abstractNumId w:val="4"/>
  </w:num>
  <w:num w:numId="18">
    <w:abstractNumId w:val="22"/>
  </w:num>
  <w:num w:numId="19">
    <w:abstractNumId w:val="20"/>
  </w:num>
  <w:num w:numId="20">
    <w:abstractNumId w:val="15"/>
  </w:num>
  <w:num w:numId="21">
    <w:abstractNumId w:val="10"/>
  </w:num>
  <w:num w:numId="22">
    <w:abstractNumId w:val="1"/>
  </w:num>
  <w:num w:numId="23">
    <w:abstractNumId w:val="0"/>
  </w:num>
  <w:num w:numId="24">
    <w:abstractNumId w:val="21"/>
  </w:num>
  <w:num w:numId="25">
    <w:abstractNumId w:val="9"/>
  </w:num>
  <w:num w:numId="26">
    <w:abstractNumId w:val="29"/>
  </w:num>
  <w:num w:numId="27">
    <w:abstractNumId w:val="6"/>
  </w:num>
  <w:num w:numId="28">
    <w:abstractNumId w:val="24"/>
  </w:num>
  <w:num w:numId="29">
    <w:abstractNumId w:val="17"/>
  </w:num>
  <w:num w:numId="30">
    <w:abstractNumId w:val="25"/>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2"/>
    <w:lvlOverride w:ilvl="0">
      <w:lvl w:ilvl="0">
        <w:start w:val="1"/>
        <w:numFmt w:val="decimal"/>
        <w:pStyle w:val="berschrift1"/>
        <w:lvlText w:val="%1"/>
        <w:lvlJc w:val="left"/>
        <w:pPr>
          <w:tabs>
            <w:tab w:val="num" w:pos="851"/>
          </w:tabs>
          <w:ind w:left="851" w:hanging="851"/>
        </w:pPr>
        <w:rPr>
          <w:rFonts w:ascii="Arial" w:hAnsi="Arial" w:cs="Arial" w:hint="default"/>
          <w:b/>
          <w:i w:val="0"/>
          <w:color w:val="auto"/>
          <w:sz w:val="22"/>
          <w:szCs w:val="22"/>
        </w:rPr>
      </w:lvl>
    </w:lvlOverride>
  </w:num>
  <w:num w:numId="35">
    <w:abstractNumId w:val="23"/>
  </w:num>
  <w:num w:numId="36">
    <w:abstractNumId w:val="1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3A"/>
    <w:rsid w:val="000021DC"/>
    <w:rsid w:val="00003935"/>
    <w:rsid w:val="0000737B"/>
    <w:rsid w:val="0001134B"/>
    <w:rsid w:val="000114D3"/>
    <w:rsid w:val="00032D85"/>
    <w:rsid w:val="00033FE4"/>
    <w:rsid w:val="00046C8E"/>
    <w:rsid w:val="00053A38"/>
    <w:rsid w:val="0006675C"/>
    <w:rsid w:val="0008126C"/>
    <w:rsid w:val="00081305"/>
    <w:rsid w:val="000848E7"/>
    <w:rsid w:val="000A42AA"/>
    <w:rsid w:val="000B21B3"/>
    <w:rsid w:val="000D098F"/>
    <w:rsid w:val="000D6220"/>
    <w:rsid w:val="000F7A8F"/>
    <w:rsid w:val="000F7E6B"/>
    <w:rsid w:val="00100B29"/>
    <w:rsid w:val="001028D9"/>
    <w:rsid w:val="00106076"/>
    <w:rsid w:val="00106CB4"/>
    <w:rsid w:val="00111A96"/>
    <w:rsid w:val="0012365E"/>
    <w:rsid w:val="00127C79"/>
    <w:rsid w:val="001345FB"/>
    <w:rsid w:val="001426F7"/>
    <w:rsid w:val="00153479"/>
    <w:rsid w:val="00161EFB"/>
    <w:rsid w:val="00162202"/>
    <w:rsid w:val="00163EF3"/>
    <w:rsid w:val="00164077"/>
    <w:rsid w:val="00172A5D"/>
    <w:rsid w:val="0018318D"/>
    <w:rsid w:val="00185D81"/>
    <w:rsid w:val="001A6205"/>
    <w:rsid w:val="001B705C"/>
    <w:rsid w:val="001C3E5C"/>
    <w:rsid w:val="001C509D"/>
    <w:rsid w:val="001E0C92"/>
    <w:rsid w:val="001E7185"/>
    <w:rsid w:val="001F47CC"/>
    <w:rsid w:val="001F4AA9"/>
    <w:rsid w:val="001F5C98"/>
    <w:rsid w:val="00217DBF"/>
    <w:rsid w:val="002517FD"/>
    <w:rsid w:val="00263542"/>
    <w:rsid w:val="0026609F"/>
    <w:rsid w:val="00272074"/>
    <w:rsid w:val="002726DE"/>
    <w:rsid w:val="002746B2"/>
    <w:rsid w:val="002748DF"/>
    <w:rsid w:val="00276DDD"/>
    <w:rsid w:val="002813CA"/>
    <w:rsid w:val="00295016"/>
    <w:rsid w:val="002A71DF"/>
    <w:rsid w:val="002C0F7B"/>
    <w:rsid w:val="002C2080"/>
    <w:rsid w:val="002C403D"/>
    <w:rsid w:val="002E4302"/>
    <w:rsid w:val="002F4952"/>
    <w:rsid w:val="00327698"/>
    <w:rsid w:val="00327A4B"/>
    <w:rsid w:val="00332B2D"/>
    <w:rsid w:val="003422D0"/>
    <w:rsid w:val="00343725"/>
    <w:rsid w:val="00343E8F"/>
    <w:rsid w:val="00346F70"/>
    <w:rsid w:val="00347D0C"/>
    <w:rsid w:val="003552CC"/>
    <w:rsid w:val="00355C7F"/>
    <w:rsid w:val="003751D9"/>
    <w:rsid w:val="00377BBF"/>
    <w:rsid w:val="003A0077"/>
    <w:rsid w:val="003A36E9"/>
    <w:rsid w:val="003A4510"/>
    <w:rsid w:val="003A4F6F"/>
    <w:rsid w:val="003D3E99"/>
    <w:rsid w:val="003E016F"/>
    <w:rsid w:val="003E2CD4"/>
    <w:rsid w:val="003F0474"/>
    <w:rsid w:val="00402A1B"/>
    <w:rsid w:val="0040453F"/>
    <w:rsid w:val="00424038"/>
    <w:rsid w:val="004253BC"/>
    <w:rsid w:val="00433E64"/>
    <w:rsid w:val="004448CF"/>
    <w:rsid w:val="00446AE3"/>
    <w:rsid w:val="0045228F"/>
    <w:rsid w:val="00453117"/>
    <w:rsid w:val="00453F94"/>
    <w:rsid w:val="00454471"/>
    <w:rsid w:val="0045726B"/>
    <w:rsid w:val="0047055A"/>
    <w:rsid w:val="00480ABD"/>
    <w:rsid w:val="004818FE"/>
    <w:rsid w:val="004910C0"/>
    <w:rsid w:val="00492429"/>
    <w:rsid w:val="004A52A7"/>
    <w:rsid w:val="004A5A20"/>
    <w:rsid w:val="004B6373"/>
    <w:rsid w:val="004C5609"/>
    <w:rsid w:val="004C7DED"/>
    <w:rsid w:val="004D0642"/>
    <w:rsid w:val="004E07A5"/>
    <w:rsid w:val="004E3711"/>
    <w:rsid w:val="00500C2B"/>
    <w:rsid w:val="0051384D"/>
    <w:rsid w:val="00520D3B"/>
    <w:rsid w:val="00525CD6"/>
    <w:rsid w:val="005333C9"/>
    <w:rsid w:val="0053729A"/>
    <w:rsid w:val="005511F5"/>
    <w:rsid w:val="00556235"/>
    <w:rsid w:val="005575B0"/>
    <w:rsid w:val="00560C5E"/>
    <w:rsid w:val="0056756F"/>
    <w:rsid w:val="00573601"/>
    <w:rsid w:val="00574488"/>
    <w:rsid w:val="00576C66"/>
    <w:rsid w:val="00597350"/>
    <w:rsid w:val="005A1117"/>
    <w:rsid w:val="005A4489"/>
    <w:rsid w:val="005A4ECC"/>
    <w:rsid w:val="005C0EA5"/>
    <w:rsid w:val="005C301C"/>
    <w:rsid w:val="005C41DA"/>
    <w:rsid w:val="005D516C"/>
    <w:rsid w:val="005E4C0F"/>
    <w:rsid w:val="005F32A5"/>
    <w:rsid w:val="005F41CD"/>
    <w:rsid w:val="005F7566"/>
    <w:rsid w:val="00605DD3"/>
    <w:rsid w:val="00606550"/>
    <w:rsid w:val="00607EE7"/>
    <w:rsid w:val="00614636"/>
    <w:rsid w:val="00640260"/>
    <w:rsid w:val="00643351"/>
    <w:rsid w:val="0066119D"/>
    <w:rsid w:val="00666993"/>
    <w:rsid w:val="00667DCD"/>
    <w:rsid w:val="006728EF"/>
    <w:rsid w:val="00672F9C"/>
    <w:rsid w:val="006947AF"/>
    <w:rsid w:val="006A0E79"/>
    <w:rsid w:val="006A2B07"/>
    <w:rsid w:val="006A5AED"/>
    <w:rsid w:val="006A66F3"/>
    <w:rsid w:val="006B7CF1"/>
    <w:rsid w:val="006C25CA"/>
    <w:rsid w:val="006D091B"/>
    <w:rsid w:val="006D70A3"/>
    <w:rsid w:val="006F086C"/>
    <w:rsid w:val="00700E3A"/>
    <w:rsid w:val="00705474"/>
    <w:rsid w:val="00723063"/>
    <w:rsid w:val="00724CA7"/>
    <w:rsid w:val="00731730"/>
    <w:rsid w:val="00734EDE"/>
    <w:rsid w:val="0073697D"/>
    <w:rsid w:val="00752A88"/>
    <w:rsid w:val="007633C2"/>
    <w:rsid w:val="0076365B"/>
    <w:rsid w:val="0078194F"/>
    <w:rsid w:val="00782E76"/>
    <w:rsid w:val="0078695C"/>
    <w:rsid w:val="007A549F"/>
    <w:rsid w:val="007C78B8"/>
    <w:rsid w:val="007E00FC"/>
    <w:rsid w:val="007E61DB"/>
    <w:rsid w:val="0081723D"/>
    <w:rsid w:val="00874890"/>
    <w:rsid w:val="008B1F06"/>
    <w:rsid w:val="008B5C2D"/>
    <w:rsid w:val="008B6998"/>
    <w:rsid w:val="008C33EC"/>
    <w:rsid w:val="008D764D"/>
    <w:rsid w:val="008E4404"/>
    <w:rsid w:val="008F09D4"/>
    <w:rsid w:val="008F52AA"/>
    <w:rsid w:val="008F6547"/>
    <w:rsid w:val="00910F0B"/>
    <w:rsid w:val="00917CEF"/>
    <w:rsid w:val="00962412"/>
    <w:rsid w:val="0096568A"/>
    <w:rsid w:val="0097166A"/>
    <w:rsid w:val="009747DF"/>
    <w:rsid w:val="00976016"/>
    <w:rsid w:val="009769C9"/>
    <w:rsid w:val="009807DC"/>
    <w:rsid w:val="00992634"/>
    <w:rsid w:val="009955AC"/>
    <w:rsid w:val="009A3215"/>
    <w:rsid w:val="009A33B4"/>
    <w:rsid w:val="009A55FB"/>
    <w:rsid w:val="009B34FE"/>
    <w:rsid w:val="009C14BE"/>
    <w:rsid w:val="009C26CE"/>
    <w:rsid w:val="009E754D"/>
    <w:rsid w:val="00A006CD"/>
    <w:rsid w:val="00A00872"/>
    <w:rsid w:val="00A048CD"/>
    <w:rsid w:val="00A11AA7"/>
    <w:rsid w:val="00A15A88"/>
    <w:rsid w:val="00A307E9"/>
    <w:rsid w:val="00A35DD3"/>
    <w:rsid w:val="00A413EA"/>
    <w:rsid w:val="00A5084B"/>
    <w:rsid w:val="00A5497F"/>
    <w:rsid w:val="00A614C1"/>
    <w:rsid w:val="00A67DA3"/>
    <w:rsid w:val="00A75824"/>
    <w:rsid w:val="00A76F9F"/>
    <w:rsid w:val="00A867CD"/>
    <w:rsid w:val="00A908A3"/>
    <w:rsid w:val="00A90C84"/>
    <w:rsid w:val="00A92537"/>
    <w:rsid w:val="00AB4B05"/>
    <w:rsid w:val="00AC56D5"/>
    <w:rsid w:val="00AC7F2D"/>
    <w:rsid w:val="00AD584D"/>
    <w:rsid w:val="00AE4AF0"/>
    <w:rsid w:val="00B003C3"/>
    <w:rsid w:val="00B07F0B"/>
    <w:rsid w:val="00B14EF0"/>
    <w:rsid w:val="00B16955"/>
    <w:rsid w:val="00B17B79"/>
    <w:rsid w:val="00B23C01"/>
    <w:rsid w:val="00B341D2"/>
    <w:rsid w:val="00B3474A"/>
    <w:rsid w:val="00B40909"/>
    <w:rsid w:val="00B434E5"/>
    <w:rsid w:val="00B531F8"/>
    <w:rsid w:val="00B61D2B"/>
    <w:rsid w:val="00B65A70"/>
    <w:rsid w:val="00B91349"/>
    <w:rsid w:val="00B959F5"/>
    <w:rsid w:val="00B96ADB"/>
    <w:rsid w:val="00BA207B"/>
    <w:rsid w:val="00BA5E42"/>
    <w:rsid w:val="00BB7AD7"/>
    <w:rsid w:val="00BC646F"/>
    <w:rsid w:val="00BD0122"/>
    <w:rsid w:val="00BD5889"/>
    <w:rsid w:val="00BE0DC4"/>
    <w:rsid w:val="00BF02D2"/>
    <w:rsid w:val="00BF2190"/>
    <w:rsid w:val="00C101BF"/>
    <w:rsid w:val="00C24423"/>
    <w:rsid w:val="00C246AC"/>
    <w:rsid w:val="00C24E9C"/>
    <w:rsid w:val="00C26124"/>
    <w:rsid w:val="00C2678D"/>
    <w:rsid w:val="00C30192"/>
    <w:rsid w:val="00C36D27"/>
    <w:rsid w:val="00C40EAF"/>
    <w:rsid w:val="00C764C5"/>
    <w:rsid w:val="00C92873"/>
    <w:rsid w:val="00C95491"/>
    <w:rsid w:val="00C96E57"/>
    <w:rsid w:val="00CB1D02"/>
    <w:rsid w:val="00CD54C7"/>
    <w:rsid w:val="00CD7523"/>
    <w:rsid w:val="00CD7E56"/>
    <w:rsid w:val="00CE422D"/>
    <w:rsid w:val="00CF3D7A"/>
    <w:rsid w:val="00CF64C4"/>
    <w:rsid w:val="00D05C74"/>
    <w:rsid w:val="00D06B3D"/>
    <w:rsid w:val="00D17C74"/>
    <w:rsid w:val="00D338DA"/>
    <w:rsid w:val="00D6072E"/>
    <w:rsid w:val="00D87ADB"/>
    <w:rsid w:val="00D90166"/>
    <w:rsid w:val="00D972F0"/>
    <w:rsid w:val="00DA0331"/>
    <w:rsid w:val="00DA276D"/>
    <w:rsid w:val="00DB3E1B"/>
    <w:rsid w:val="00DB6B6D"/>
    <w:rsid w:val="00DB6C0D"/>
    <w:rsid w:val="00DC166A"/>
    <w:rsid w:val="00DC2EA6"/>
    <w:rsid w:val="00DC60A3"/>
    <w:rsid w:val="00DC7E08"/>
    <w:rsid w:val="00DD226D"/>
    <w:rsid w:val="00DD5025"/>
    <w:rsid w:val="00DE2F64"/>
    <w:rsid w:val="00DE420C"/>
    <w:rsid w:val="00DF0395"/>
    <w:rsid w:val="00E02FAA"/>
    <w:rsid w:val="00E106FB"/>
    <w:rsid w:val="00E1197E"/>
    <w:rsid w:val="00E22C4C"/>
    <w:rsid w:val="00E322E9"/>
    <w:rsid w:val="00E32D54"/>
    <w:rsid w:val="00E41DCF"/>
    <w:rsid w:val="00E451F7"/>
    <w:rsid w:val="00E578EB"/>
    <w:rsid w:val="00E6087B"/>
    <w:rsid w:val="00E85EBB"/>
    <w:rsid w:val="00E900C7"/>
    <w:rsid w:val="00E91334"/>
    <w:rsid w:val="00E9271B"/>
    <w:rsid w:val="00EA10EB"/>
    <w:rsid w:val="00EB3497"/>
    <w:rsid w:val="00EC7AED"/>
    <w:rsid w:val="00ED03D0"/>
    <w:rsid w:val="00ED2242"/>
    <w:rsid w:val="00ED2F5F"/>
    <w:rsid w:val="00F133C2"/>
    <w:rsid w:val="00F21669"/>
    <w:rsid w:val="00F32C49"/>
    <w:rsid w:val="00F626B5"/>
    <w:rsid w:val="00F63013"/>
    <w:rsid w:val="00F9088F"/>
    <w:rsid w:val="00F92CF7"/>
    <w:rsid w:val="00FA0151"/>
    <w:rsid w:val="00FB37F2"/>
    <w:rsid w:val="00FC0982"/>
    <w:rsid w:val="00FC1057"/>
    <w:rsid w:val="00FC4034"/>
    <w:rsid w:val="00FD49AF"/>
    <w:rsid w:val="00FE5F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E8D64B5F-E8E8-405A-8B01-AADADC92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rial 10"/>
    <w:qFormat/>
    <w:rsid w:val="0001134B"/>
    <w:pPr>
      <w:jc w:val="both"/>
    </w:pPr>
    <w:rPr>
      <w:rFonts w:ascii="Arial" w:hAnsi="Arial"/>
      <w:szCs w:val="24"/>
    </w:rPr>
  </w:style>
  <w:style w:type="paragraph" w:styleId="berschrift1">
    <w:name w:val="heading 1"/>
    <w:aliases w:val="Arial,12 fett rechts"/>
    <w:basedOn w:val="Standard"/>
    <w:next w:val="Standard"/>
    <w:link w:val="berschrift1Zchn"/>
    <w:qFormat/>
    <w:rsid w:val="003751D9"/>
    <w:pPr>
      <w:numPr>
        <w:numId w:val="34"/>
      </w:numPr>
      <w:spacing w:before="240" w:after="120"/>
      <w:jc w:val="left"/>
      <w:outlineLvl w:val="0"/>
    </w:pPr>
    <w:rPr>
      <w:rFonts w:cs="Arial"/>
      <w:b/>
      <w:bCs/>
      <w:kern w:val="32"/>
    </w:rPr>
  </w:style>
  <w:style w:type="paragraph" w:styleId="berschrift2">
    <w:name w:val="heading 2"/>
    <w:aliases w:val="Arial 10 fett"/>
    <w:basedOn w:val="Standard"/>
    <w:next w:val="Standard"/>
    <w:link w:val="berschrift2Zchn"/>
    <w:qFormat/>
    <w:rsid w:val="00705474"/>
    <w:pPr>
      <w:tabs>
        <w:tab w:val="left" w:pos="680"/>
      </w:tabs>
      <w:spacing w:before="60" w:after="120"/>
      <w:outlineLvl w:val="1"/>
    </w:pPr>
    <w:rPr>
      <w:b/>
      <w:bCs/>
      <w:iCs/>
      <w:szCs w:val="20"/>
    </w:rPr>
  </w:style>
  <w:style w:type="paragraph" w:styleId="berschrift3">
    <w:name w:val="heading 3"/>
    <w:basedOn w:val="Standard"/>
    <w:next w:val="Standard"/>
    <w:link w:val="berschrift3Zchn"/>
    <w:qFormat/>
    <w:rsid w:val="00705474"/>
    <w:pPr>
      <w:tabs>
        <w:tab w:val="left" w:pos="680"/>
      </w:tabs>
      <w:spacing w:after="60"/>
      <w:outlineLvl w:val="2"/>
    </w:pPr>
    <w:rPr>
      <w:bCs/>
    </w:rPr>
  </w:style>
  <w:style w:type="paragraph" w:styleId="berschrift4">
    <w:name w:val="heading 4"/>
    <w:basedOn w:val="Standard"/>
    <w:next w:val="Standard"/>
    <w:link w:val="berschrift4Zchn"/>
    <w:qFormat/>
    <w:rsid w:val="00C92873"/>
    <w:pPr>
      <w:spacing w:after="60"/>
      <w:outlineLvl w:val="3"/>
    </w:pPr>
    <w:rPr>
      <w:bCs/>
    </w:rPr>
  </w:style>
  <w:style w:type="paragraph" w:styleId="berschrift5">
    <w:name w:val="heading 5"/>
    <w:basedOn w:val="Standard"/>
    <w:next w:val="Standard"/>
    <w:link w:val="berschrift5Zchn"/>
    <w:qFormat/>
    <w:rsid w:val="00CD54C7"/>
    <w:pPr>
      <w:spacing w:before="240"/>
      <w:outlineLvl w:val="4"/>
    </w:pPr>
    <w:rPr>
      <w:b/>
      <w:bCs/>
      <w:i/>
      <w:iCs/>
      <w:sz w:val="26"/>
      <w:szCs w:val="26"/>
    </w:rPr>
  </w:style>
  <w:style w:type="paragraph" w:styleId="berschrift6">
    <w:name w:val="heading 6"/>
    <w:basedOn w:val="Standard"/>
    <w:next w:val="Standard"/>
    <w:link w:val="berschrift6Zchn"/>
    <w:qFormat/>
    <w:rsid w:val="00CD54C7"/>
    <w:pPr>
      <w:spacing w:before="240"/>
      <w:outlineLvl w:val="5"/>
    </w:pPr>
    <w:rPr>
      <w:rFonts w:ascii="Times New Roman" w:hAnsi="Times New Roman"/>
      <w:b/>
      <w:bCs/>
      <w:sz w:val="22"/>
      <w:szCs w:val="22"/>
    </w:rPr>
  </w:style>
  <w:style w:type="paragraph" w:styleId="berschrift7">
    <w:name w:val="heading 7"/>
    <w:basedOn w:val="Standard"/>
    <w:next w:val="Standard"/>
    <w:link w:val="berschrift7Zchn"/>
    <w:qFormat/>
    <w:rsid w:val="00CD54C7"/>
    <w:pPr>
      <w:spacing w:before="240"/>
      <w:outlineLvl w:val="6"/>
    </w:pPr>
    <w:rPr>
      <w:rFonts w:ascii="Times New Roman" w:hAnsi="Times New Roman"/>
      <w:sz w:val="24"/>
    </w:rPr>
  </w:style>
  <w:style w:type="paragraph" w:styleId="berschrift8">
    <w:name w:val="heading 8"/>
    <w:basedOn w:val="Standard"/>
    <w:next w:val="Standard"/>
    <w:link w:val="berschrift8Zchn"/>
    <w:qFormat/>
    <w:rsid w:val="00CD54C7"/>
    <w:pPr>
      <w:spacing w:before="240"/>
      <w:outlineLvl w:val="7"/>
    </w:pPr>
    <w:rPr>
      <w:rFonts w:ascii="Times New Roman" w:hAnsi="Times New Roman"/>
      <w:i/>
      <w:iCs/>
      <w:sz w:val="24"/>
    </w:rPr>
  </w:style>
  <w:style w:type="paragraph" w:styleId="berschrift9">
    <w:name w:val="heading 9"/>
    <w:basedOn w:val="Standard"/>
    <w:next w:val="Standard"/>
    <w:link w:val="berschrift9Zchn"/>
    <w:qFormat/>
    <w:rsid w:val="00CD54C7"/>
    <w:p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rial Zchn,12 fett rechts Zchn"/>
    <w:link w:val="berschrift1"/>
    <w:uiPriority w:val="99"/>
    <w:locked/>
    <w:rPr>
      <w:rFonts w:ascii="Cambria" w:hAnsi="Cambria" w:cs="Times New Roman"/>
      <w:b/>
      <w:bCs/>
      <w:kern w:val="32"/>
      <w:sz w:val="32"/>
      <w:szCs w:val="32"/>
    </w:rPr>
  </w:style>
  <w:style w:type="character" w:customStyle="1" w:styleId="berschrift2Zchn">
    <w:name w:val="Überschrift 2 Zchn"/>
    <w:aliases w:val="Arial 10 fett Zchn"/>
    <w:link w:val="berschrift2"/>
    <w:locked/>
    <w:rsid w:val="00705474"/>
    <w:rPr>
      <w:rFonts w:ascii="Arial" w:hAnsi="Arial" w:cs="Times New Roman"/>
      <w:b/>
    </w:rPr>
  </w:style>
  <w:style w:type="character" w:customStyle="1" w:styleId="berschrift3Zchn">
    <w:name w:val="Überschrift 3 Zchn"/>
    <w:link w:val="berschrift3"/>
    <w:locked/>
    <w:rsid w:val="00705474"/>
    <w:rPr>
      <w:rFonts w:ascii="Arial" w:hAnsi="Arial" w:cs="Times New Roman"/>
      <w:sz w:val="24"/>
    </w:rPr>
  </w:style>
  <w:style w:type="character" w:customStyle="1" w:styleId="berschrift4Zchn">
    <w:name w:val="Überschrift 4 Zchn"/>
    <w:link w:val="berschrift4"/>
    <w:uiPriority w:val="99"/>
    <w:semiHidden/>
    <w:locked/>
    <w:rPr>
      <w:rFonts w:ascii="Calibri" w:hAnsi="Calibri" w:cs="Times New Roman"/>
      <w:b/>
      <w:bCs/>
      <w:sz w:val="28"/>
      <w:szCs w:val="28"/>
    </w:rPr>
  </w:style>
  <w:style w:type="character" w:customStyle="1" w:styleId="berschrift5Zchn">
    <w:name w:val="Überschrift 5 Zchn"/>
    <w:link w:val="berschrift5"/>
    <w:uiPriority w:val="99"/>
    <w:semiHidden/>
    <w:locked/>
    <w:rPr>
      <w:rFonts w:ascii="Calibri" w:hAnsi="Calibri" w:cs="Times New Roman"/>
      <w:b/>
      <w:bCs/>
      <w:i/>
      <w:iCs/>
      <w:sz w:val="26"/>
      <w:szCs w:val="26"/>
    </w:rPr>
  </w:style>
  <w:style w:type="character" w:customStyle="1" w:styleId="berschrift6Zchn">
    <w:name w:val="Überschrift 6 Zchn"/>
    <w:link w:val="berschrift6"/>
    <w:uiPriority w:val="99"/>
    <w:semiHidden/>
    <w:locked/>
    <w:rPr>
      <w:rFonts w:ascii="Calibri" w:hAnsi="Calibri" w:cs="Times New Roman"/>
      <w:b/>
      <w:bCs/>
    </w:rPr>
  </w:style>
  <w:style w:type="character" w:customStyle="1" w:styleId="berschrift7Zchn">
    <w:name w:val="Überschrift 7 Zchn"/>
    <w:link w:val="berschrift7"/>
    <w:uiPriority w:val="99"/>
    <w:semiHidden/>
    <w:locked/>
    <w:rPr>
      <w:rFonts w:ascii="Calibri" w:hAnsi="Calibri" w:cs="Times New Roman"/>
      <w:sz w:val="24"/>
      <w:szCs w:val="24"/>
    </w:rPr>
  </w:style>
  <w:style w:type="character" w:customStyle="1" w:styleId="berschrift8Zchn">
    <w:name w:val="Überschrift 8 Zchn"/>
    <w:link w:val="berschrift8"/>
    <w:uiPriority w:val="99"/>
    <w:semiHidden/>
    <w:locked/>
    <w:rPr>
      <w:rFonts w:ascii="Calibri" w:hAnsi="Calibri" w:cs="Times New Roman"/>
      <w:i/>
      <w:iCs/>
      <w:sz w:val="24"/>
      <w:szCs w:val="24"/>
    </w:rPr>
  </w:style>
  <w:style w:type="character" w:customStyle="1" w:styleId="berschrift9Zchn">
    <w:name w:val="Überschrift 9 Zchn"/>
    <w:link w:val="berschrift9"/>
    <w:uiPriority w:val="99"/>
    <w:semiHidden/>
    <w:locked/>
    <w:rPr>
      <w:rFonts w:ascii="Cambria" w:hAnsi="Cambria" w:cs="Times New Roman"/>
    </w:rPr>
  </w:style>
  <w:style w:type="paragraph" w:customStyle="1" w:styleId="Textlinks12">
    <w:name w:val="Textlinks12"/>
    <w:basedOn w:val="Standard"/>
    <w:rsid w:val="001F4AA9"/>
    <w:pPr>
      <w:spacing w:after="120"/>
      <w:jc w:val="left"/>
    </w:pPr>
    <w:rPr>
      <w:b/>
    </w:rPr>
  </w:style>
  <w:style w:type="paragraph" w:customStyle="1" w:styleId="Anstrich">
    <w:name w:val="Anstrich"/>
    <w:basedOn w:val="Standard"/>
    <w:next w:val="Standard"/>
    <w:rsid w:val="00672F9C"/>
    <w:pPr>
      <w:tabs>
        <w:tab w:val="left" w:pos="1021"/>
      </w:tabs>
      <w:spacing w:after="60"/>
      <w:ind w:left="1021" w:hanging="170"/>
      <w:contextualSpacing/>
    </w:pPr>
  </w:style>
  <w:style w:type="paragraph" w:customStyle="1" w:styleId="Textkontrollk">
    <w:name w:val="Textkontrollk"/>
    <w:basedOn w:val="Standard"/>
    <w:next w:val="Standard"/>
    <w:rsid w:val="00A614C1"/>
    <w:pPr>
      <w:tabs>
        <w:tab w:val="left" w:pos="1021"/>
      </w:tabs>
      <w:spacing w:before="180" w:after="60"/>
      <w:ind w:left="1191" w:hanging="340"/>
    </w:pPr>
  </w:style>
  <w:style w:type="paragraph" w:styleId="Kopfzeile">
    <w:name w:val="header"/>
    <w:basedOn w:val="Standard"/>
    <w:link w:val="KopfzeileZchn"/>
    <w:rsid w:val="002517FD"/>
    <w:pPr>
      <w:tabs>
        <w:tab w:val="center" w:pos="4536"/>
        <w:tab w:val="right" w:pos="9072"/>
      </w:tabs>
      <w:jc w:val="right"/>
    </w:pPr>
    <w:rPr>
      <w:b/>
      <w:sz w:val="24"/>
    </w:rPr>
  </w:style>
  <w:style w:type="character" w:customStyle="1" w:styleId="KopfzeileZchn">
    <w:name w:val="Kopfzeile Zchn"/>
    <w:link w:val="Kopfzeile"/>
    <w:uiPriority w:val="99"/>
    <w:semiHidden/>
    <w:locked/>
    <w:rPr>
      <w:rFonts w:ascii="Arial" w:hAnsi="Arial" w:cs="Times New Roman"/>
      <w:sz w:val="24"/>
      <w:szCs w:val="24"/>
    </w:rPr>
  </w:style>
  <w:style w:type="paragraph" w:styleId="Fuzeile">
    <w:name w:val="footer"/>
    <w:basedOn w:val="Standard"/>
    <w:link w:val="FuzeileZchn"/>
    <w:rsid w:val="003E2CD4"/>
    <w:pPr>
      <w:tabs>
        <w:tab w:val="center" w:pos="4536"/>
        <w:tab w:val="right" w:pos="9072"/>
      </w:tabs>
    </w:pPr>
    <w:rPr>
      <w:sz w:val="12"/>
      <w:szCs w:val="12"/>
    </w:rPr>
  </w:style>
  <w:style w:type="character" w:customStyle="1" w:styleId="FuzeileZchn">
    <w:name w:val="Fußzeile Zchn"/>
    <w:link w:val="Fuzeile"/>
    <w:uiPriority w:val="99"/>
    <w:semiHidden/>
    <w:locked/>
    <w:rPr>
      <w:rFonts w:ascii="Arial" w:hAnsi="Arial" w:cs="Times New Roman"/>
      <w:sz w:val="24"/>
      <w:szCs w:val="24"/>
    </w:rPr>
  </w:style>
  <w:style w:type="paragraph" w:customStyle="1" w:styleId="UnterKopfzeile">
    <w:name w:val="UnterKopfzeile"/>
    <w:basedOn w:val="Standard"/>
    <w:next w:val="Standard"/>
    <w:rsid w:val="00343725"/>
    <w:pPr>
      <w:jc w:val="right"/>
    </w:pPr>
    <w:rPr>
      <w:sz w:val="16"/>
    </w:rPr>
  </w:style>
  <w:style w:type="paragraph" w:customStyle="1" w:styleId="Funote">
    <w:name w:val="Fußnote"/>
    <w:basedOn w:val="Standard"/>
    <w:next w:val="Standard"/>
    <w:autoRedefine/>
    <w:rsid w:val="003F0474"/>
    <w:pPr>
      <w:tabs>
        <w:tab w:val="left" w:pos="284"/>
      </w:tabs>
      <w:ind w:left="284" w:hanging="284"/>
    </w:pPr>
    <w:rPr>
      <w:b/>
      <w:sz w:val="16"/>
      <w:szCs w:val="16"/>
    </w:rPr>
  </w:style>
  <w:style w:type="table" w:customStyle="1" w:styleId="28">
    <w:name w:val="28"/>
    <w:uiPriority w:val="99"/>
    <w:rsid w:val="006F086C"/>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rsid w:val="00BD0122"/>
    <w:rPr>
      <w:sz w:val="16"/>
    </w:rPr>
  </w:style>
  <w:style w:type="character" w:customStyle="1" w:styleId="FunotentextZchn">
    <w:name w:val="Fußnotentext Zchn"/>
    <w:link w:val="Funotentext"/>
    <w:uiPriority w:val="99"/>
    <w:semiHidden/>
    <w:locked/>
    <w:rPr>
      <w:rFonts w:ascii="Arial" w:hAnsi="Arial" w:cs="Times New Roman"/>
      <w:sz w:val="20"/>
      <w:szCs w:val="20"/>
    </w:rPr>
  </w:style>
  <w:style w:type="character" w:styleId="Funotenzeichen">
    <w:name w:val="footnote reference"/>
    <w:semiHidden/>
    <w:rsid w:val="00EA10EB"/>
    <w:rPr>
      <w:rFonts w:ascii="Arial" w:hAnsi="Arial" w:cs="Times New Roman"/>
      <w:b/>
      <w:sz w:val="16"/>
      <w:vertAlign w:val="superscript"/>
    </w:rPr>
  </w:style>
  <w:style w:type="character" w:styleId="Seitenzahl">
    <w:name w:val="page number"/>
    <w:rsid w:val="007E61DB"/>
    <w:rPr>
      <w:rFonts w:ascii="Arial" w:hAnsi="Arial" w:cs="Times New Roman"/>
      <w:sz w:val="16"/>
    </w:rPr>
  </w:style>
  <w:style w:type="paragraph" w:customStyle="1" w:styleId="Oben">
    <w:name w:val="Oben"/>
    <w:basedOn w:val="Standard"/>
    <w:next w:val="Standard"/>
    <w:rsid w:val="001F4AA9"/>
    <w:pPr>
      <w:keepNext/>
    </w:pPr>
    <w:rPr>
      <w:b/>
      <w:szCs w:val="20"/>
    </w:rPr>
  </w:style>
  <w:style w:type="paragraph" w:styleId="Sprechblasentext">
    <w:name w:val="Balloon Text"/>
    <w:basedOn w:val="Standard"/>
    <w:link w:val="SprechblasentextZchn"/>
    <w:semiHidden/>
    <w:rsid w:val="007E61DB"/>
    <w:pPr>
      <w:jc w:val="left"/>
    </w:pPr>
    <w:rPr>
      <w:rFonts w:ascii="Tahoma" w:hAnsi="Tahoma" w:cs="Tahoma"/>
      <w:sz w:val="16"/>
      <w:szCs w:val="16"/>
    </w:rPr>
  </w:style>
  <w:style w:type="character" w:customStyle="1" w:styleId="SprechblasentextZchn">
    <w:name w:val="Sprechblasentext Zchn"/>
    <w:link w:val="Sprechblasentext"/>
    <w:uiPriority w:val="99"/>
    <w:semiHidden/>
    <w:locked/>
    <w:rPr>
      <w:rFonts w:cs="Times New Roman"/>
      <w:sz w:val="2"/>
    </w:rPr>
  </w:style>
  <w:style w:type="paragraph" w:customStyle="1" w:styleId="K-KasteninTabelle">
    <w:name w:val="K-Kasten in Tabelle"/>
    <w:basedOn w:val="Standard"/>
    <w:rsid w:val="00402A1B"/>
    <w:pPr>
      <w:tabs>
        <w:tab w:val="left" w:pos="284"/>
      </w:tabs>
      <w:ind w:left="284" w:hanging="284"/>
      <w:jc w:val="left"/>
    </w:pPr>
  </w:style>
  <w:style w:type="paragraph" w:customStyle="1" w:styleId="Text">
    <w:name w:val="Text"/>
    <w:basedOn w:val="Standard"/>
    <w:next w:val="Standard"/>
    <w:rsid w:val="003751D9"/>
    <w:pPr>
      <w:numPr>
        <w:ilvl w:val="1"/>
        <w:numId w:val="34"/>
      </w:numPr>
      <w:spacing w:after="60"/>
    </w:pPr>
    <w:rPr>
      <w:szCs w:val="20"/>
    </w:rPr>
  </w:style>
  <w:style w:type="paragraph" w:customStyle="1" w:styleId="FormatvorlageTextkontrollkFett">
    <w:name w:val="Formatvorlage Textkontrollk + Fett"/>
    <w:basedOn w:val="Textkontrollk"/>
    <w:qFormat/>
    <w:rsid w:val="00BE0DC4"/>
    <w:pPr>
      <w:tabs>
        <w:tab w:val="left" w:pos="1259"/>
      </w:tabs>
      <w:spacing w:before="0" w:after="120"/>
      <w:ind w:left="1531"/>
      <w:contextualSpacing/>
    </w:pPr>
    <w:rPr>
      <w:b/>
      <w:bCs/>
    </w:rPr>
  </w:style>
  <w:style w:type="paragraph" w:customStyle="1" w:styleId="Text1">
    <w:name w:val="Text 1"/>
    <w:basedOn w:val="Text"/>
    <w:qFormat/>
    <w:rsid w:val="008F09D4"/>
    <w:pPr>
      <w:numPr>
        <w:ilvl w:val="0"/>
        <w:numId w:val="0"/>
      </w:numPr>
      <w:ind w:left="851"/>
    </w:pPr>
  </w:style>
  <w:style w:type="paragraph" w:customStyle="1" w:styleId="Text1-Anstrich">
    <w:name w:val="Text 1-Anstrich"/>
    <w:basedOn w:val="Text1"/>
    <w:qFormat/>
    <w:rsid w:val="00C92873"/>
    <w:pPr>
      <w:tabs>
        <w:tab w:val="left" w:pos="851"/>
      </w:tabs>
      <w:ind w:left="850" w:hanging="170"/>
    </w:pPr>
  </w:style>
  <w:style w:type="character" w:styleId="Kommentarzeichen">
    <w:name w:val="annotation reference"/>
    <w:rsid w:val="00343725"/>
    <w:rPr>
      <w:rFonts w:cs="Times New Roman"/>
      <w:sz w:val="16"/>
    </w:rPr>
  </w:style>
  <w:style w:type="paragraph" w:styleId="Kommentartext">
    <w:name w:val="annotation text"/>
    <w:basedOn w:val="Standard"/>
    <w:link w:val="KommentartextZchn"/>
    <w:rsid w:val="00343725"/>
    <w:rPr>
      <w:szCs w:val="20"/>
    </w:rPr>
  </w:style>
  <w:style w:type="character" w:customStyle="1" w:styleId="KommentartextZchn">
    <w:name w:val="Kommentartext Zchn"/>
    <w:link w:val="Kommentartext"/>
    <w:locked/>
    <w:rsid w:val="00343725"/>
    <w:rPr>
      <w:rFonts w:ascii="Arial" w:hAnsi="Arial" w:cs="Times New Roman"/>
    </w:rPr>
  </w:style>
  <w:style w:type="paragraph" w:styleId="Kommentarthema">
    <w:name w:val="annotation subject"/>
    <w:basedOn w:val="Kommentartext"/>
    <w:next w:val="Kommentartext"/>
    <w:link w:val="KommentarthemaZchn"/>
    <w:rsid w:val="00343725"/>
    <w:rPr>
      <w:b/>
      <w:bCs/>
    </w:rPr>
  </w:style>
  <w:style w:type="character" w:customStyle="1" w:styleId="KommentarthemaZchn">
    <w:name w:val="Kommentarthema Zchn"/>
    <w:link w:val="Kommentarthema"/>
    <w:locked/>
    <w:rsid w:val="00343725"/>
    <w:rPr>
      <w:rFonts w:ascii="Arial" w:hAnsi="Arial" w:cs="Times New Roman"/>
      <w:b/>
    </w:rPr>
  </w:style>
  <w:style w:type="character" w:styleId="Hyperlink">
    <w:name w:val="Hyperlink"/>
    <w:rsid w:val="00A15A88"/>
    <w:rPr>
      <w:rFonts w:cs="Times New Roman"/>
      <w:color w:val="0000FF"/>
      <w:u w:val="single"/>
    </w:rPr>
  </w:style>
  <w:style w:type="character" w:styleId="BesuchterLink">
    <w:name w:val="FollowedHyperlink"/>
    <w:rsid w:val="00A15A88"/>
    <w:rPr>
      <w:rFonts w:cs="Times New Roman"/>
      <w:color w:val="800080"/>
      <w:u w:val="single"/>
    </w:rPr>
  </w:style>
  <w:style w:type="paragraph" w:styleId="berarbeitung">
    <w:name w:val="Revision"/>
    <w:hidden/>
    <w:uiPriority w:val="99"/>
    <w:semiHidden/>
    <w:rsid w:val="00525CD6"/>
    <w:rPr>
      <w:rFonts w:ascii="Arial" w:hAnsi="Arial"/>
      <w:szCs w:val="24"/>
    </w:rPr>
  </w:style>
  <w:style w:type="paragraph" w:customStyle="1" w:styleId="Text2">
    <w:name w:val="Text 2"/>
    <w:basedOn w:val="Text"/>
    <w:next w:val="Text1"/>
    <w:qFormat/>
    <w:rsid w:val="003751D9"/>
    <w:pPr>
      <w:numPr>
        <w:ilvl w:val="2"/>
      </w:numPr>
    </w:pPr>
  </w:style>
  <w:style w:type="paragraph" w:customStyle="1" w:styleId="Text3">
    <w:name w:val="Text 3"/>
    <w:basedOn w:val="Text"/>
    <w:qFormat/>
    <w:rsid w:val="0051384D"/>
    <w:pPr>
      <w:numPr>
        <w:ilvl w:val="0"/>
        <w:numId w:val="35"/>
      </w:numPr>
      <w:ind w:left="1135" w:hanging="284"/>
      <w:contextualSpacing/>
    </w:pPr>
  </w:style>
  <w:style w:type="paragraph" w:customStyle="1" w:styleId="Text4">
    <w:name w:val="Text 4"/>
    <w:basedOn w:val="Text1"/>
    <w:qFormat/>
    <w:rsid w:val="009807DC"/>
    <w:pPr>
      <w:ind w:left="1191"/>
    </w:pPr>
  </w:style>
  <w:style w:type="paragraph" w:customStyle="1" w:styleId="Textkontrollk2">
    <w:name w:val="Textkontrollk2"/>
    <w:basedOn w:val="Textkontrollk"/>
    <w:next w:val="Text"/>
    <w:qFormat/>
    <w:rsid w:val="00032D85"/>
    <w:pPr>
      <w:spacing w:before="60"/>
      <w:ind w:left="1531"/>
    </w:pPr>
  </w:style>
  <w:style w:type="numbering" w:customStyle="1" w:styleId="NummerierterText">
    <w:name w:val="Nummerierter Text"/>
    <w:uiPriority w:val="99"/>
    <w:rsid w:val="00771424"/>
    <w:pPr>
      <w:numPr>
        <w:numId w:val="31"/>
      </w:numPr>
    </w:pPr>
  </w:style>
  <w:style w:type="table" w:customStyle="1" w:styleId="FennerTab">
    <w:name w:val="FennerTab"/>
    <w:basedOn w:val="NormaleTabelle"/>
    <w:rsid w:val="00B16955"/>
    <w:rPr>
      <w:rFonts w:ascii="Arial" w:hAnsi="Arial"/>
    </w:rPr>
    <w:tblPr/>
    <w:tcPr>
      <w:noWrap/>
      <w:tcMar>
        <w:left w:w="28" w:type="dxa"/>
      </w:tcMa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22976">
      <w:marLeft w:val="0"/>
      <w:marRight w:val="0"/>
      <w:marTop w:val="0"/>
      <w:marBottom w:val="0"/>
      <w:divBdr>
        <w:top w:val="none" w:sz="0" w:space="0" w:color="auto"/>
        <w:left w:val="none" w:sz="0" w:space="0" w:color="auto"/>
        <w:bottom w:val="none" w:sz="0" w:space="0" w:color="auto"/>
        <w:right w:val="none" w:sz="0" w:space="0" w:color="auto"/>
      </w:divBdr>
    </w:div>
    <w:div w:id="1521122977">
      <w:marLeft w:val="0"/>
      <w:marRight w:val="0"/>
      <w:marTop w:val="0"/>
      <w:marBottom w:val="0"/>
      <w:divBdr>
        <w:top w:val="none" w:sz="0" w:space="0" w:color="auto"/>
        <w:left w:val="none" w:sz="0" w:space="0" w:color="auto"/>
        <w:bottom w:val="none" w:sz="0" w:space="0" w:color="auto"/>
        <w:right w:val="none" w:sz="0" w:space="0" w:color="auto"/>
      </w:divBdr>
    </w:div>
    <w:div w:id="1712878886">
      <w:bodyDiv w:val="1"/>
      <w:marLeft w:val="0"/>
      <w:marRight w:val="0"/>
      <w:marTop w:val="0"/>
      <w:marBottom w:val="0"/>
      <w:divBdr>
        <w:top w:val="none" w:sz="0" w:space="0" w:color="auto"/>
        <w:left w:val="none" w:sz="0" w:space="0" w:color="auto"/>
        <w:bottom w:val="none" w:sz="0" w:space="0" w:color="auto"/>
        <w:right w:val="none" w:sz="0" w:space="0" w:color="auto"/>
      </w:divBdr>
    </w:div>
    <w:div w:id="19749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B97A0-05BE-4B66-9084-7DB65DD8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4173</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Aufträge mit besonderen Anforderungen an Geheimschutz oder sabotageschutz</vt:lpstr>
    </vt:vector>
  </TitlesOfParts>
  <Company>BBR</Company>
  <LinksUpToDate>false</LinksUpToDate>
  <CharactersWithSpaces>4713</CharactersWithSpaces>
  <SharedDoc>false</SharedDoc>
  <HLinks>
    <vt:vector size="24" baseType="variant">
      <vt:variant>
        <vt:i4>3014708</vt:i4>
      </vt:variant>
      <vt:variant>
        <vt:i4>9</vt:i4>
      </vt:variant>
      <vt:variant>
        <vt:i4>0</vt:i4>
      </vt:variant>
      <vt:variant>
        <vt:i4>5</vt:i4>
      </vt:variant>
      <vt:variant>
        <vt:lpwstr>https://bmwi-sicherheitsforum.de/handbuch/anlagen/</vt:lpwstr>
      </vt:variant>
      <vt:variant>
        <vt:lpwstr/>
      </vt:variant>
      <vt:variant>
        <vt:i4>7471194</vt:i4>
      </vt:variant>
      <vt:variant>
        <vt:i4>6</vt:i4>
      </vt:variant>
      <vt:variant>
        <vt:i4>0</vt:i4>
      </vt:variant>
      <vt:variant>
        <vt:i4>5</vt:i4>
      </vt:variant>
      <vt:variant>
        <vt:lpwstr>https://bmwi-sicherheitsforum.de/handbuch/367,0,0,1,0.html?fk_menu=0</vt:lpwstr>
      </vt:variant>
      <vt:variant>
        <vt:lpwstr/>
      </vt:variant>
      <vt:variant>
        <vt:i4>3342380</vt:i4>
      </vt:variant>
      <vt:variant>
        <vt:i4>3</vt:i4>
      </vt:variant>
      <vt:variant>
        <vt:i4>0</vt:i4>
      </vt:variant>
      <vt:variant>
        <vt:i4>5</vt:i4>
      </vt:variant>
      <vt:variant>
        <vt:lpwstr>http://www.bmvbs.de/cae/servlet/contentblob/35470/publicationFile/1117/rbbau-19-at.pdf</vt:lpwstr>
      </vt:variant>
      <vt:variant>
        <vt:lpwstr/>
      </vt:variant>
      <vt:variant>
        <vt:i4>3014708</vt:i4>
      </vt:variant>
      <vt:variant>
        <vt:i4>0</vt:i4>
      </vt:variant>
      <vt:variant>
        <vt:i4>0</vt:i4>
      </vt:variant>
      <vt:variant>
        <vt:i4>5</vt:i4>
      </vt:variant>
      <vt:variant>
        <vt:lpwstr>https://bmwi-sicherheitsforum.de/handbuch/anlagen/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Aufträge mit besonderen Anforderungen an Geheimschutz oder sabotageschutz</dc:title>
  <dc:creator>Dorothea Fenner</dc:creator>
  <cp:lastModifiedBy>Stehle, Andrea (StMB)</cp:lastModifiedBy>
  <cp:revision>2</cp:revision>
  <cp:lastPrinted>2019-08-01T08:53:00Z</cp:lastPrinted>
  <dcterms:created xsi:type="dcterms:W3CDTF">2023-05-17T07:31:00Z</dcterms:created>
  <dcterms:modified xsi:type="dcterms:W3CDTF">2023-05-17T07:31:00Z</dcterms:modified>
</cp:coreProperties>
</file>