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00"/>
        <w:gridCol w:w="468"/>
        <w:gridCol w:w="7908"/>
        <w:gridCol w:w="9"/>
        <w:gridCol w:w="7"/>
        <w:gridCol w:w="16"/>
      </w:tblGrid>
      <w:tr w:rsidR="00C17F45" w:rsidRPr="00931D91" w:rsidTr="005F5A05">
        <w:trPr>
          <w:gridAfter w:val="1"/>
          <w:wAfter w:w="16" w:type="dxa"/>
          <w:trHeight w:val="1701"/>
        </w:trPr>
        <w:tc>
          <w:tcPr>
            <w:tcW w:w="9592" w:type="dxa"/>
            <w:gridSpan w:val="5"/>
          </w:tcPr>
          <w:p w:rsidR="00B83D55" w:rsidRPr="00931D91" w:rsidRDefault="00D51504" w:rsidP="006F277E">
            <w:pPr>
              <w:jc w:val="both"/>
              <w:rPr>
                <w:rFonts w:ascii="Arial" w:hAnsi="Arial" w:cs="Arial"/>
                <w:b/>
              </w:rPr>
            </w:pPr>
            <w:bookmarkStart w:id="0" w:name="_GoBack"/>
            <w:r w:rsidRPr="00931D91">
              <w:rPr>
                <w:rFonts w:ascii="Arial" w:hAnsi="Arial" w:cs="Arial"/>
                <w:b/>
              </w:rPr>
              <w:t>Richtlinie</w:t>
            </w:r>
            <w:r w:rsidR="00C17F45" w:rsidRPr="00931D91">
              <w:rPr>
                <w:rFonts w:ascii="Arial" w:hAnsi="Arial" w:cs="Arial"/>
                <w:b/>
              </w:rPr>
              <w:t xml:space="preserve"> </w:t>
            </w:r>
          </w:p>
          <w:p w:rsidR="00AD1906" w:rsidRPr="00931D91" w:rsidRDefault="00AD1906" w:rsidP="006F277E">
            <w:pPr>
              <w:jc w:val="both"/>
              <w:rPr>
                <w:rFonts w:ascii="Arial" w:hAnsi="Arial" w:cs="Arial"/>
                <w:b/>
                <w:sz w:val="20"/>
                <w:szCs w:val="20"/>
              </w:rPr>
            </w:pPr>
          </w:p>
          <w:p w:rsidR="004F798D" w:rsidRPr="00931D91" w:rsidRDefault="00AD1906" w:rsidP="006F277E">
            <w:pPr>
              <w:jc w:val="both"/>
              <w:rPr>
                <w:rFonts w:ascii="Arial" w:hAnsi="Arial" w:cs="Arial"/>
                <w:b/>
                <w:sz w:val="20"/>
                <w:szCs w:val="20"/>
              </w:rPr>
            </w:pPr>
            <w:r w:rsidRPr="00931D91">
              <w:rPr>
                <w:rFonts w:ascii="Arial" w:hAnsi="Arial" w:cs="Arial"/>
                <w:b/>
                <w:sz w:val="20"/>
                <w:szCs w:val="20"/>
              </w:rPr>
              <w:t>zur</w:t>
            </w:r>
          </w:p>
          <w:p w:rsidR="00B83D55" w:rsidRPr="00931D91" w:rsidRDefault="00AD1906" w:rsidP="003744C9">
            <w:pPr>
              <w:numPr>
                <w:ilvl w:val="0"/>
                <w:numId w:val="5"/>
              </w:numPr>
              <w:tabs>
                <w:tab w:val="clear" w:pos="720"/>
                <w:tab w:val="num" w:pos="392"/>
              </w:tabs>
              <w:ind w:hanging="678"/>
              <w:jc w:val="both"/>
              <w:rPr>
                <w:rFonts w:ascii="Arial" w:hAnsi="Arial" w:cs="Arial"/>
                <w:b/>
                <w:sz w:val="20"/>
                <w:szCs w:val="20"/>
              </w:rPr>
            </w:pPr>
            <w:r w:rsidRPr="00931D91">
              <w:rPr>
                <w:rFonts w:ascii="Arial" w:hAnsi="Arial" w:cs="Arial"/>
                <w:b/>
                <w:sz w:val="20"/>
                <w:szCs w:val="20"/>
              </w:rPr>
              <w:t xml:space="preserve">Ausfertigung von </w:t>
            </w:r>
            <w:r w:rsidR="00C17F45" w:rsidRPr="00931D91">
              <w:rPr>
                <w:rFonts w:ascii="Arial" w:hAnsi="Arial" w:cs="Arial"/>
                <w:b/>
                <w:sz w:val="20"/>
                <w:szCs w:val="20"/>
              </w:rPr>
              <w:t>Vertrag</w:t>
            </w:r>
            <w:r w:rsidR="00F245C9" w:rsidRPr="00931D91">
              <w:rPr>
                <w:rFonts w:ascii="Arial" w:hAnsi="Arial" w:cs="Arial"/>
                <w:b/>
                <w:sz w:val="20"/>
                <w:szCs w:val="20"/>
              </w:rPr>
              <w:t xml:space="preserve"> </w:t>
            </w:r>
            <w:r w:rsidR="00D51504" w:rsidRPr="00931D91">
              <w:rPr>
                <w:rFonts w:ascii="Arial" w:hAnsi="Arial" w:cs="Arial"/>
                <w:b/>
                <w:sz w:val="20"/>
                <w:szCs w:val="20"/>
              </w:rPr>
              <w:t>VII.</w:t>
            </w:r>
            <w:r w:rsidR="003744C9">
              <w:rPr>
                <w:rFonts w:ascii="Arial" w:hAnsi="Arial" w:cs="Arial"/>
                <w:b/>
                <w:sz w:val="20"/>
                <w:szCs w:val="20"/>
              </w:rPr>
              <w:t>3</w:t>
            </w:r>
            <w:r w:rsidR="00C73486">
              <w:rPr>
                <w:rFonts w:ascii="Arial" w:hAnsi="Arial" w:cs="Arial"/>
                <w:b/>
                <w:sz w:val="20"/>
                <w:szCs w:val="20"/>
              </w:rPr>
              <w:t>7</w:t>
            </w:r>
            <w:r w:rsidR="00A81CE0" w:rsidRPr="00931D91">
              <w:rPr>
                <w:rFonts w:ascii="Arial" w:hAnsi="Arial" w:cs="Arial"/>
                <w:b/>
                <w:sz w:val="20"/>
                <w:szCs w:val="20"/>
              </w:rPr>
              <w:t>.Wa</w:t>
            </w:r>
            <w:r w:rsidR="00D51504" w:rsidRPr="00931D91">
              <w:rPr>
                <w:rFonts w:ascii="Arial" w:hAnsi="Arial" w:cs="Arial"/>
                <w:b/>
                <w:sz w:val="20"/>
                <w:szCs w:val="20"/>
              </w:rPr>
              <w:t xml:space="preserve"> </w:t>
            </w:r>
            <w:r w:rsidR="00BC061C" w:rsidRPr="00931D91">
              <w:rPr>
                <w:rFonts w:ascii="Arial" w:hAnsi="Arial" w:cs="Arial"/>
                <w:b/>
                <w:sz w:val="20"/>
                <w:szCs w:val="20"/>
              </w:rPr>
              <w:t xml:space="preserve"> </w:t>
            </w:r>
            <w:r w:rsidR="00D51504" w:rsidRPr="00931D91">
              <w:rPr>
                <w:rFonts w:ascii="Arial" w:hAnsi="Arial" w:cs="Arial"/>
                <w:b/>
                <w:sz w:val="20"/>
                <w:szCs w:val="20"/>
              </w:rPr>
              <w:t>(</w:t>
            </w:r>
            <w:r w:rsidR="003744C9" w:rsidRPr="003744C9">
              <w:rPr>
                <w:rFonts w:ascii="Arial" w:hAnsi="Arial" w:cs="Arial"/>
                <w:b/>
                <w:sz w:val="20"/>
                <w:szCs w:val="20"/>
              </w:rPr>
              <w:t>Ver</w:t>
            </w:r>
            <w:r w:rsidR="00E13AA5">
              <w:rPr>
                <w:rFonts w:ascii="Arial" w:hAnsi="Arial" w:cs="Arial"/>
                <w:b/>
                <w:sz w:val="20"/>
                <w:szCs w:val="20"/>
              </w:rPr>
              <w:t>träglichkeitsprüfung für Natura-</w:t>
            </w:r>
            <w:r w:rsidR="003744C9" w:rsidRPr="003744C9">
              <w:rPr>
                <w:rFonts w:ascii="Arial" w:hAnsi="Arial" w:cs="Arial"/>
                <w:b/>
                <w:sz w:val="20"/>
                <w:szCs w:val="20"/>
              </w:rPr>
              <w:t>2000-Gebiete</w:t>
            </w:r>
            <w:r w:rsidR="00B83D55" w:rsidRPr="00931D91">
              <w:rPr>
                <w:rFonts w:ascii="Arial" w:hAnsi="Arial" w:cs="Arial"/>
                <w:b/>
                <w:sz w:val="20"/>
                <w:szCs w:val="20"/>
              </w:rPr>
              <w:t>)</w:t>
            </w:r>
          </w:p>
          <w:p w:rsidR="005C2D30" w:rsidRPr="005C2D30" w:rsidRDefault="005C2D30" w:rsidP="005C2D30">
            <w:pPr>
              <w:numPr>
                <w:ilvl w:val="0"/>
                <w:numId w:val="5"/>
              </w:numPr>
              <w:tabs>
                <w:tab w:val="clear" w:pos="720"/>
                <w:tab w:val="num" w:pos="392"/>
              </w:tabs>
              <w:ind w:hanging="678"/>
              <w:jc w:val="both"/>
              <w:rPr>
                <w:rFonts w:ascii="Arial" w:hAnsi="Arial" w:cs="Arial"/>
                <w:b/>
                <w:sz w:val="20"/>
                <w:szCs w:val="20"/>
              </w:rPr>
            </w:pPr>
            <w:r w:rsidRPr="00931D91">
              <w:rPr>
                <w:rFonts w:ascii="Arial" w:hAnsi="Arial" w:cs="Arial"/>
                <w:b/>
                <w:sz w:val="20"/>
                <w:szCs w:val="20"/>
              </w:rPr>
              <w:t>Ausfertigung von Anlage VII.</w:t>
            </w:r>
            <w:r w:rsidR="003744C9">
              <w:rPr>
                <w:rFonts w:ascii="Arial" w:hAnsi="Arial" w:cs="Arial"/>
                <w:b/>
                <w:sz w:val="20"/>
                <w:szCs w:val="20"/>
              </w:rPr>
              <w:t>3</w:t>
            </w:r>
            <w:r>
              <w:rPr>
                <w:rFonts w:ascii="Arial" w:hAnsi="Arial" w:cs="Arial"/>
                <w:b/>
                <w:sz w:val="20"/>
                <w:szCs w:val="20"/>
              </w:rPr>
              <w:t>7</w:t>
            </w:r>
            <w:r w:rsidRPr="00931D91">
              <w:rPr>
                <w:rFonts w:ascii="Arial" w:hAnsi="Arial" w:cs="Arial"/>
                <w:b/>
                <w:sz w:val="20"/>
                <w:szCs w:val="20"/>
              </w:rPr>
              <w:t>.2.Wa zu § 6 des Vertrages</w:t>
            </w:r>
          </w:p>
          <w:p w:rsidR="004C35B6" w:rsidRPr="00931D91" w:rsidRDefault="004C35B6" w:rsidP="004C35B6">
            <w:pPr>
              <w:pStyle w:val="Listenabsatz"/>
              <w:numPr>
                <w:ilvl w:val="0"/>
                <w:numId w:val="5"/>
              </w:numPr>
              <w:tabs>
                <w:tab w:val="clear" w:pos="720"/>
                <w:tab w:val="num" w:pos="392"/>
              </w:tabs>
              <w:ind w:hanging="678"/>
              <w:jc w:val="both"/>
              <w:rPr>
                <w:rFonts w:ascii="Arial" w:hAnsi="Arial" w:cs="Arial"/>
                <w:b/>
                <w:sz w:val="20"/>
                <w:szCs w:val="20"/>
              </w:rPr>
            </w:pPr>
            <w:r w:rsidRPr="00931D91">
              <w:rPr>
                <w:rFonts w:ascii="Arial" w:hAnsi="Arial" w:cs="Arial"/>
                <w:b/>
                <w:sz w:val="20"/>
                <w:szCs w:val="20"/>
              </w:rPr>
              <w:t>Anwendung der Anlage VI.</w:t>
            </w:r>
            <w:r>
              <w:rPr>
                <w:rFonts w:ascii="Arial" w:hAnsi="Arial" w:cs="Arial"/>
                <w:b/>
                <w:sz w:val="20"/>
                <w:szCs w:val="20"/>
              </w:rPr>
              <w:t>2</w:t>
            </w:r>
            <w:r w:rsidRPr="00931D91">
              <w:rPr>
                <w:rFonts w:ascii="Arial" w:hAnsi="Arial" w:cs="Arial"/>
                <w:b/>
                <w:sz w:val="20"/>
                <w:szCs w:val="20"/>
              </w:rPr>
              <w:t xml:space="preserve"> (</w:t>
            </w:r>
            <w:r>
              <w:rPr>
                <w:rFonts w:ascii="Arial" w:hAnsi="Arial" w:cs="Arial"/>
                <w:b/>
                <w:sz w:val="20"/>
                <w:szCs w:val="20"/>
              </w:rPr>
              <w:t>Z</w:t>
            </w:r>
            <w:r w:rsidRPr="00931D91">
              <w:rPr>
                <w:rFonts w:ascii="Arial" w:hAnsi="Arial" w:cs="Arial"/>
                <w:b/>
                <w:sz w:val="20"/>
                <w:szCs w:val="20"/>
              </w:rPr>
              <w:t>AVB)</w:t>
            </w:r>
          </w:p>
          <w:bookmarkEnd w:id="0"/>
          <w:p w:rsidR="006813C6" w:rsidRPr="00931D91" w:rsidRDefault="006813C6" w:rsidP="006F277E">
            <w:pPr>
              <w:jc w:val="both"/>
              <w:rPr>
                <w:rFonts w:ascii="Arial" w:hAnsi="Arial" w:cs="Arial"/>
                <w:b/>
                <w:sz w:val="20"/>
                <w:szCs w:val="20"/>
              </w:rPr>
            </w:pPr>
          </w:p>
          <w:p w:rsidR="005F5A05" w:rsidRPr="00931D91" w:rsidRDefault="005F5A05" w:rsidP="006F277E">
            <w:pPr>
              <w:jc w:val="both"/>
              <w:rPr>
                <w:rFonts w:ascii="Arial" w:hAnsi="Arial" w:cs="Arial"/>
                <w:b/>
                <w:sz w:val="20"/>
                <w:szCs w:val="20"/>
              </w:rPr>
            </w:pPr>
          </w:p>
          <w:p w:rsidR="00F25CCA" w:rsidRPr="00931D91" w:rsidRDefault="00F25CCA" w:rsidP="005F5A05">
            <w:pPr>
              <w:jc w:val="both"/>
              <w:rPr>
                <w:rFonts w:ascii="Arial" w:hAnsi="Arial" w:cs="Arial"/>
                <w:sz w:val="20"/>
                <w:szCs w:val="20"/>
              </w:rPr>
            </w:pPr>
          </w:p>
        </w:tc>
      </w:tr>
      <w:tr w:rsidR="005F5A05" w:rsidRPr="00931D91" w:rsidTr="00092B81">
        <w:trPr>
          <w:gridAfter w:val="1"/>
          <w:wAfter w:w="16" w:type="dxa"/>
        </w:trPr>
        <w:tc>
          <w:tcPr>
            <w:tcW w:w="9592" w:type="dxa"/>
            <w:gridSpan w:val="5"/>
          </w:tcPr>
          <w:p w:rsidR="005F5A05" w:rsidRPr="00931D91" w:rsidRDefault="005F5A05" w:rsidP="005F5A05">
            <w:pPr>
              <w:jc w:val="both"/>
              <w:rPr>
                <w:rFonts w:ascii="Arial" w:hAnsi="Arial" w:cs="Arial"/>
                <w:sz w:val="20"/>
                <w:szCs w:val="20"/>
              </w:rPr>
            </w:pPr>
            <w:r w:rsidRPr="00931D91">
              <w:rPr>
                <w:rFonts w:ascii="Arial" w:hAnsi="Arial" w:cs="Arial"/>
                <w:b/>
                <w:sz w:val="20"/>
                <w:szCs w:val="20"/>
              </w:rPr>
              <w:t>Vorbemerkungen</w:t>
            </w:r>
          </w:p>
          <w:p w:rsidR="005F5A05" w:rsidRPr="00931D91" w:rsidRDefault="005F5A05" w:rsidP="005F5A05">
            <w:pPr>
              <w:jc w:val="both"/>
              <w:rPr>
                <w:rFonts w:ascii="Arial" w:hAnsi="Arial" w:cs="Arial"/>
                <w:sz w:val="20"/>
                <w:szCs w:val="20"/>
              </w:rPr>
            </w:pPr>
            <w:r w:rsidRPr="00931D91">
              <w:rPr>
                <w:rFonts w:ascii="Arial" w:hAnsi="Arial" w:cs="Arial"/>
                <w:sz w:val="20"/>
                <w:szCs w:val="20"/>
              </w:rPr>
              <w:t>Die Vergabe freiberuflicher Leistungen hat nach Maßgabe des VHF Bayern zu erfolgen.</w:t>
            </w:r>
          </w:p>
          <w:p w:rsidR="005F5A05" w:rsidRPr="00931D91" w:rsidRDefault="005F5A05" w:rsidP="005F5A05">
            <w:pPr>
              <w:jc w:val="both"/>
              <w:rPr>
                <w:rFonts w:ascii="Arial" w:hAnsi="Arial" w:cs="Arial"/>
                <w:sz w:val="20"/>
                <w:szCs w:val="20"/>
              </w:rPr>
            </w:pPr>
          </w:p>
          <w:p w:rsidR="005F5A05" w:rsidRPr="00931D91" w:rsidRDefault="005F5A05" w:rsidP="005F5A05">
            <w:pPr>
              <w:jc w:val="both"/>
              <w:rPr>
                <w:rFonts w:ascii="Arial" w:hAnsi="Arial" w:cs="Arial"/>
                <w:sz w:val="20"/>
                <w:szCs w:val="20"/>
              </w:rPr>
            </w:pPr>
            <w:r w:rsidRPr="00931D91">
              <w:rPr>
                <w:rFonts w:ascii="Arial" w:hAnsi="Arial" w:cs="Arial"/>
                <w:sz w:val="20"/>
                <w:szCs w:val="20"/>
              </w:rPr>
              <w:t>Soweit im Vertrag und in den Anlagen Festlegungen zu treffen sind, sind in den dazu vorgesehenen Feldern Ankreuzungen vorzunehmen und bei Leerzeilen entsprechende Eintragungen zu machen. Sofern von den Vorgaben abgewichen werden soll, ist dies gemäß I.6 A Nr. 2 VHF immer rechtzeitig mit der Fachaufsicht abzustimmen.</w:t>
            </w:r>
          </w:p>
          <w:p w:rsidR="000D5127" w:rsidRPr="00931D91" w:rsidRDefault="000D5127" w:rsidP="0075723C">
            <w:pPr>
              <w:jc w:val="both"/>
              <w:rPr>
                <w:rFonts w:ascii="Arial" w:hAnsi="Arial" w:cs="Arial"/>
                <w:b/>
              </w:rPr>
            </w:pPr>
          </w:p>
        </w:tc>
      </w:tr>
      <w:tr w:rsidR="005F5A05" w:rsidRPr="00931D91" w:rsidTr="00092B81">
        <w:trPr>
          <w:gridAfter w:val="1"/>
          <w:wAfter w:w="16" w:type="dxa"/>
        </w:trPr>
        <w:tc>
          <w:tcPr>
            <w:tcW w:w="9592" w:type="dxa"/>
            <w:gridSpan w:val="5"/>
          </w:tcPr>
          <w:p w:rsidR="005F5A05" w:rsidRPr="00931D91" w:rsidRDefault="005F5A05" w:rsidP="005F5A05">
            <w:pPr>
              <w:jc w:val="both"/>
              <w:rPr>
                <w:rFonts w:ascii="Arial" w:hAnsi="Arial" w:cs="Arial"/>
                <w:b/>
                <w:sz w:val="22"/>
                <w:szCs w:val="22"/>
              </w:rPr>
            </w:pPr>
            <w:r w:rsidRPr="00931D91">
              <w:rPr>
                <w:rFonts w:ascii="Arial" w:hAnsi="Arial" w:cs="Arial"/>
                <w:b/>
                <w:sz w:val="22"/>
                <w:szCs w:val="22"/>
              </w:rPr>
              <w:t>1.   Vertrag VII.</w:t>
            </w:r>
            <w:r w:rsidR="00E13AA5">
              <w:rPr>
                <w:rFonts w:ascii="Arial" w:hAnsi="Arial" w:cs="Arial"/>
                <w:b/>
                <w:sz w:val="22"/>
                <w:szCs w:val="22"/>
              </w:rPr>
              <w:t>3</w:t>
            </w:r>
            <w:r w:rsidR="00C73486">
              <w:rPr>
                <w:rFonts w:ascii="Arial" w:hAnsi="Arial" w:cs="Arial"/>
                <w:b/>
                <w:sz w:val="22"/>
                <w:szCs w:val="22"/>
              </w:rPr>
              <w:t>7</w:t>
            </w:r>
            <w:r w:rsidR="00A81CE0" w:rsidRPr="00931D91">
              <w:rPr>
                <w:rFonts w:ascii="Arial" w:hAnsi="Arial" w:cs="Arial"/>
                <w:b/>
                <w:sz w:val="22"/>
                <w:szCs w:val="22"/>
              </w:rPr>
              <w:t>.Wa</w:t>
            </w:r>
          </w:p>
          <w:p w:rsidR="005F5A05" w:rsidRPr="00931D91" w:rsidRDefault="005F5A05" w:rsidP="006F277E">
            <w:pPr>
              <w:jc w:val="both"/>
              <w:rPr>
                <w:rFonts w:ascii="Arial" w:hAnsi="Arial" w:cs="Arial"/>
                <w:b/>
              </w:rPr>
            </w:pPr>
          </w:p>
        </w:tc>
      </w:tr>
      <w:tr w:rsidR="00C17F45" w:rsidRPr="00931D91" w:rsidTr="00092B81">
        <w:trPr>
          <w:gridAfter w:val="1"/>
          <w:wAfter w:w="16" w:type="dxa"/>
        </w:trPr>
        <w:tc>
          <w:tcPr>
            <w:tcW w:w="1200" w:type="dxa"/>
          </w:tcPr>
          <w:p w:rsidR="00C17F45" w:rsidRPr="00931D91" w:rsidRDefault="00C17F45" w:rsidP="006F277E">
            <w:pPr>
              <w:jc w:val="both"/>
              <w:rPr>
                <w:rFonts w:ascii="Arial" w:hAnsi="Arial" w:cs="Arial"/>
                <w:b/>
                <w:sz w:val="20"/>
                <w:szCs w:val="20"/>
              </w:rPr>
            </w:pPr>
            <w:r w:rsidRPr="00931D91">
              <w:rPr>
                <w:rFonts w:ascii="Arial" w:hAnsi="Arial" w:cs="Arial"/>
                <w:b/>
                <w:sz w:val="20"/>
                <w:szCs w:val="20"/>
              </w:rPr>
              <w:t>Vertrags</w:t>
            </w:r>
            <w:r w:rsidR="00011957" w:rsidRPr="00931D91">
              <w:rPr>
                <w:rFonts w:ascii="Arial" w:hAnsi="Arial" w:cs="Arial"/>
                <w:b/>
                <w:sz w:val="20"/>
                <w:szCs w:val="20"/>
              </w:rPr>
              <w:t>-</w:t>
            </w:r>
            <w:r w:rsidRPr="00931D91">
              <w:rPr>
                <w:rFonts w:ascii="Arial" w:hAnsi="Arial" w:cs="Arial"/>
                <w:b/>
                <w:sz w:val="20"/>
                <w:szCs w:val="20"/>
              </w:rPr>
              <w:t>abschluss</w:t>
            </w:r>
          </w:p>
        </w:tc>
        <w:tc>
          <w:tcPr>
            <w:tcW w:w="8392" w:type="dxa"/>
            <w:gridSpan w:val="4"/>
          </w:tcPr>
          <w:p w:rsidR="00CF2D7A" w:rsidRPr="00931D91" w:rsidRDefault="00BF292A" w:rsidP="001D6A99">
            <w:pPr>
              <w:jc w:val="both"/>
              <w:rPr>
                <w:rFonts w:ascii="Arial" w:hAnsi="Arial" w:cs="Arial"/>
                <w:sz w:val="20"/>
                <w:szCs w:val="20"/>
              </w:rPr>
            </w:pPr>
            <w:r w:rsidRPr="00931D91">
              <w:rPr>
                <w:rFonts w:ascii="Arial" w:hAnsi="Arial" w:cs="Arial"/>
                <w:sz w:val="20"/>
                <w:szCs w:val="20"/>
              </w:rPr>
              <w:t xml:space="preserve">Allgemein darf eine Kostenverpflichtung für Planungsleistungen nur insoweit eingegangen werden, wie dies durch entsprechende Haushaltszuweisungen gedeckt ist. </w:t>
            </w:r>
          </w:p>
          <w:p w:rsidR="002F526C" w:rsidRDefault="002F526C" w:rsidP="001D6A99">
            <w:pPr>
              <w:jc w:val="both"/>
              <w:rPr>
                <w:rFonts w:ascii="Arial" w:hAnsi="Arial" w:cs="Arial"/>
                <w:sz w:val="20"/>
                <w:szCs w:val="20"/>
              </w:rPr>
            </w:pPr>
          </w:p>
          <w:p w:rsidR="00A2713B" w:rsidRPr="00931D91" w:rsidRDefault="00A643BF" w:rsidP="001D6A99">
            <w:pPr>
              <w:jc w:val="both"/>
              <w:rPr>
                <w:rFonts w:ascii="Arial" w:hAnsi="Arial" w:cs="Arial"/>
                <w:sz w:val="20"/>
                <w:szCs w:val="20"/>
              </w:rPr>
            </w:pPr>
            <w:r w:rsidRPr="00931D91">
              <w:rPr>
                <w:rFonts w:ascii="Arial" w:hAnsi="Arial" w:cs="Arial"/>
                <w:sz w:val="20"/>
                <w:szCs w:val="20"/>
              </w:rPr>
              <w:t xml:space="preserve">Dem freiberuflich Tätigen sind mit dem Vertragsentwurf </w:t>
            </w:r>
            <w:r w:rsidR="00D356E0" w:rsidRPr="00931D91">
              <w:rPr>
                <w:rFonts w:ascii="Arial" w:hAnsi="Arial" w:cs="Arial"/>
                <w:sz w:val="20"/>
                <w:szCs w:val="20"/>
              </w:rPr>
              <w:t xml:space="preserve">die </w:t>
            </w:r>
            <w:r w:rsidRPr="00931D91">
              <w:rPr>
                <w:rFonts w:ascii="Arial" w:hAnsi="Arial" w:cs="Arial"/>
                <w:sz w:val="20"/>
                <w:szCs w:val="20"/>
              </w:rPr>
              <w:t xml:space="preserve">Anlagen </w:t>
            </w:r>
            <w:r w:rsidR="00D356E0" w:rsidRPr="00931D91">
              <w:rPr>
                <w:rFonts w:ascii="Arial" w:hAnsi="Arial" w:cs="Arial"/>
                <w:sz w:val="20"/>
                <w:szCs w:val="20"/>
              </w:rPr>
              <w:t>nach §</w:t>
            </w:r>
            <w:r w:rsidR="00E13AA5">
              <w:rPr>
                <w:rFonts w:ascii="Arial" w:hAnsi="Arial" w:cs="Arial"/>
                <w:sz w:val="20"/>
                <w:szCs w:val="20"/>
              </w:rPr>
              <w:t> </w:t>
            </w:r>
            <w:r w:rsidR="00D356E0" w:rsidRPr="00931D91">
              <w:rPr>
                <w:rFonts w:ascii="Arial" w:hAnsi="Arial" w:cs="Arial"/>
                <w:sz w:val="20"/>
                <w:szCs w:val="20"/>
              </w:rPr>
              <w:t>2</w:t>
            </w:r>
            <w:r w:rsidR="00E13AA5">
              <w:rPr>
                <w:rFonts w:ascii="Arial" w:hAnsi="Arial" w:cs="Arial"/>
                <w:sz w:val="20"/>
                <w:szCs w:val="20"/>
              </w:rPr>
              <w:t xml:space="preserve"> </w:t>
            </w:r>
            <w:r w:rsidR="00CA40BB" w:rsidRPr="00931D91">
              <w:rPr>
                <w:rFonts w:ascii="Arial" w:hAnsi="Arial" w:cs="Arial"/>
                <w:sz w:val="20"/>
                <w:szCs w:val="20"/>
              </w:rPr>
              <w:t xml:space="preserve">und </w:t>
            </w:r>
            <w:r w:rsidR="00A0665E" w:rsidRPr="00931D91">
              <w:rPr>
                <w:rFonts w:ascii="Arial" w:hAnsi="Arial" w:cs="Arial"/>
                <w:sz w:val="20"/>
                <w:szCs w:val="20"/>
              </w:rPr>
              <w:t xml:space="preserve">alle </w:t>
            </w:r>
            <w:r w:rsidR="00CA40BB" w:rsidRPr="00931D91">
              <w:rPr>
                <w:rFonts w:ascii="Arial" w:hAnsi="Arial" w:cs="Arial"/>
                <w:sz w:val="20"/>
                <w:szCs w:val="20"/>
              </w:rPr>
              <w:t>weitere</w:t>
            </w:r>
            <w:r w:rsidR="00A0665E" w:rsidRPr="00931D91">
              <w:rPr>
                <w:rFonts w:ascii="Arial" w:hAnsi="Arial" w:cs="Arial"/>
                <w:sz w:val="20"/>
                <w:szCs w:val="20"/>
              </w:rPr>
              <w:t>n</w:t>
            </w:r>
            <w:r w:rsidR="00CA40BB" w:rsidRPr="00931D91">
              <w:rPr>
                <w:rFonts w:ascii="Arial" w:hAnsi="Arial" w:cs="Arial"/>
                <w:sz w:val="20"/>
                <w:szCs w:val="20"/>
              </w:rPr>
              <w:t xml:space="preserve"> für die Vertragserfüllung notwendige</w:t>
            </w:r>
            <w:r w:rsidR="00A0665E" w:rsidRPr="00931D91">
              <w:rPr>
                <w:rFonts w:ascii="Arial" w:hAnsi="Arial" w:cs="Arial"/>
                <w:sz w:val="20"/>
                <w:szCs w:val="20"/>
              </w:rPr>
              <w:t>n</w:t>
            </w:r>
            <w:r w:rsidR="00CA40BB" w:rsidRPr="00931D91">
              <w:rPr>
                <w:rFonts w:ascii="Arial" w:hAnsi="Arial" w:cs="Arial"/>
                <w:sz w:val="20"/>
                <w:szCs w:val="20"/>
              </w:rPr>
              <w:t xml:space="preserve"> Unterlagen</w:t>
            </w:r>
            <w:r w:rsidR="004A3EAB" w:rsidRPr="00931D91">
              <w:rPr>
                <w:rFonts w:ascii="Arial" w:hAnsi="Arial" w:cs="Arial"/>
                <w:sz w:val="20"/>
                <w:szCs w:val="20"/>
              </w:rPr>
              <w:t xml:space="preserve"> zu übergeben</w:t>
            </w:r>
            <w:r w:rsidRPr="00931D91">
              <w:rPr>
                <w:rFonts w:ascii="Arial" w:hAnsi="Arial" w:cs="Arial"/>
                <w:sz w:val="20"/>
                <w:szCs w:val="20"/>
              </w:rPr>
              <w:t>.</w:t>
            </w:r>
          </w:p>
        </w:tc>
      </w:tr>
      <w:tr w:rsidR="009946B7" w:rsidRPr="00931D91" w:rsidTr="00092B81">
        <w:trPr>
          <w:gridAfter w:val="2"/>
          <w:wAfter w:w="23" w:type="dxa"/>
        </w:trPr>
        <w:tc>
          <w:tcPr>
            <w:tcW w:w="1200" w:type="dxa"/>
          </w:tcPr>
          <w:p w:rsidR="009946B7" w:rsidRPr="00931D91" w:rsidRDefault="009946B7" w:rsidP="006F277E">
            <w:pPr>
              <w:jc w:val="both"/>
              <w:rPr>
                <w:rFonts w:ascii="Arial" w:hAnsi="Arial" w:cs="Arial"/>
                <w:b/>
                <w:sz w:val="20"/>
                <w:szCs w:val="20"/>
              </w:rPr>
            </w:pPr>
          </w:p>
        </w:tc>
        <w:tc>
          <w:tcPr>
            <w:tcW w:w="8385" w:type="dxa"/>
            <w:gridSpan w:val="3"/>
          </w:tcPr>
          <w:p w:rsidR="009946B7" w:rsidRPr="00931D91" w:rsidRDefault="009946B7" w:rsidP="006F277E">
            <w:pPr>
              <w:jc w:val="both"/>
              <w:rPr>
                <w:rFonts w:ascii="Arial" w:hAnsi="Arial" w:cs="Arial"/>
                <w:sz w:val="20"/>
                <w:szCs w:val="20"/>
              </w:rPr>
            </w:pPr>
          </w:p>
        </w:tc>
      </w:tr>
      <w:tr w:rsidR="00C17F45" w:rsidRPr="00931D91" w:rsidTr="00DD6718">
        <w:trPr>
          <w:gridAfter w:val="2"/>
          <w:wAfter w:w="23" w:type="dxa"/>
          <w:trHeight w:val="539"/>
        </w:trPr>
        <w:tc>
          <w:tcPr>
            <w:tcW w:w="1200" w:type="dxa"/>
          </w:tcPr>
          <w:p w:rsidR="00C17F45" w:rsidRPr="00931D91" w:rsidRDefault="00C17F45" w:rsidP="006F277E">
            <w:pPr>
              <w:jc w:val="both"/>
              <w:rPr>
                <w:rFonts w:ascii="Arial" w:hAnsi="Arial" w:cs="Arial"/>
                <w:b/>
                <w:sz w:val="20"/>
                <w:szCs w:val="20"/>
              </w:rPr>
            </w:pPr>
            <w:r w:rsidRPr="00931D91">
              <w:rPr>
                <w:rFonts w:ascii="Arial" w:hAnsi="Arial" w:cs="Arial"/>
                <w:b/>
                <w:sz w:val="20"/>
                <w:szCs w:val="20"/>
              </w:rPr>
              <w:t>Deckblatt</w:t>
            </w:r>
          </w:p>
        </w:tc>
        <w:tc>
          <w:tcPr>
            <w:tcW w:w="8385" w:type="dxa"/>
            <w:gridSpan w:val="3"/>
          </w:tcPr>
          <w:p w:rsidR="00C17F45" w:rsidRPr="00931D91" w:rsidRDefault="00C17F45" w:rsidP="006F277E">
            <w:pPr>
              <w:jc w:val="both"/>
              <w:rPr>
                <w:rFonts w:ascii="Arial" w:hAnsi="Arial" w:cs="Arial"/>
                <w:sz w:val="20"/>
                <w:szCs w:val="20"/>
              </w:rPr>
            </w:pPr>
            <w:r w:rsidRPr="00931D91">
              <w:rPr>
                <w:rFonts w:ascii="Arial" w:hAnsi="Arial" w:cs="Arial"/>
                <w:sz w:val="20"/>
                <w:szCs w:val="20"/>
              </w:rPr>
              <w:t xml:space="preserve">Die Angaben zu den Vertragsparteien sind vollständig einzutragen. </w:t>
            </w:r>
          </w:p>
          <w:p w:rsidR="00C17F45" w:rsidRPr="00931D91" w:rsidRDefault="00C17F45" w:rsidP="00E13AA5">
            <w:pPr>
              <w:jc w:val="both"/>
              <w:rPr>
                <w:rFonts w:ascii="Arial" w:hAnsi="Arial" w:cs="Arial"/>
                <w:sz w:val="20"/>
                <w:szCs w:val="20"/>
              </w:rPr>
            </w:pPr>
            <w:r w:rsidRPr="00931D91">
              <w:rPr>
                <w:rFonts w:ascii="Arial" w:hAnsi="Arial" w:cs="Arial"/>
                <w:sz w:val="20"/>
                <w:szCs w:val="20"/>
              </w:rPr>
              <w:t xml:space="preserve">Auf </w:t>
            </w:r>
            <w:r w:rsidR="00931D91" w:rsidRPr="00931D91">
              <w:rPr>
                <w:rFonts w:ascii="Arial" w:hAnsi="Arial" w:cs="Arial"/>
                <w:sz w:val="20"/>
                <w:szCs w:val="20"/>
              </w:rPr>
              <w:t>Auftraggeber</w:t>
            </w:r>
            <w:r w:rsidR="00E13AA5">
              <w:rPr>
                <w:rFonts w:ascii="Arial" w:hAnsi="Arial" w:cs="Arial"/>
                <w:sz w:val="20"/>
                <w:szCs w:val="20"/>
              </w:rPr>
              <w:t>s</w:t>
            </w:r>
            <w:r w:rsidR="00931D91" w:rsidRPr="00931D91">
              <w:rPr>
                <w:rFonts w:ascii="Arial" w:hAnsi="Arial" w:cs="Arial"/>
                <w:sz w:val="20"/>
                <w:szCs w:val="20"/>
              </w:rPr>
              <w:t>eite</w:t>
            </w:r>
            <w:r w:rsidRPr="00931D91">
              <w:rPr>
                <w:rFonts w:ascii="Arial" w:hAnsi="Arial" w:cs="Arial"/>
                <w:sz w:val="20"/>
                <w:szCs w:val="20"/>
              </w:rPr>
              <w:t xml:space="preserve"> komm</w:t>
            </w:r>
            <w:r w:rsidR="00A81CE0" w:rsidRPr="00931D91">
              <w:rPr>
                <w:rFonts w:ascii="Arial" w:hAnsi="Arial" w:cs="Arial"/>
                <w:sz w:val="20"/>
                <w:szCs w:val="20"/>
              </w:rPr>
              <w:t>t</w:t>
            </w:r>
            <w:r w:rsidRPr="00931D91">
              <w:rPr>
                <w:rFonts w:ascii="Arial" w:hAnsi="Arial" w:cs="Arial"/>
                <w:sz w:val="20"/>
                <w:szCs w:val="20"/>
              </w:rPr>
              <w:t xml:space="preserve"> in Betracht: </w:t>
            </w:r>
          </w:p>
        </w:tc>
      </w:tr>
      <w:tr w:rsidR="00C17F45" w:rsidRPr="00931D91" w:rsidTr="00CF2D7A">
        <w:trPr>
          <w:gridAfter w:val="2"/>
          <w:wAfter w:w="23" w:type="dxa"/>
        </w:trPr>
        <w:tc>
          <w:tcPr>
            <w:tcW w:w="1200" w:type="dxa"/>
          </w:tcPr>
          <w:p w:rsidR="00C17F45" w:rsidRPr="00931D91" w:rsidRDefault="00C17F45" w:rsidP="006F277E">
            <w:pPr>
              <w:jc w:val="both"/>
              <w:rPr>
                <w:rFonts w:ascii="Arial" w:hAnsi="Arial" w:cs="Arial"/>
                <w:sz w:val="20"/>
                <w:szCs w:val="20"/>
              </w:rPr>
            </w:pPr>
          </w:p>
        </w:tc>
        <w:tc>
          <w:tcPr>
            <w:tcW w:w="468" w:type="dxa"/>
          </w:tcPr>
          <w:p w:rsidR="00C17F45" w:rsidRPr="00931D91" w:rsidRDefault="00C17F45" w:rsidP="006F277E">
            <w:pPr>
              <w:jc w:val="both"/>
              <w:rPr>
                <w:rFonts w:ascii="Arial" w:hAnsi="Arial" w:cs="Arial"/>
                <w:sz w:val="20"/>
                <w:szCs w:val="20"/>
              </w:rPr>
            </w:pPr>
            <w:r w:rsidRPr="00931D91">
              <w:rPr>
                <w:rFonts w:ascii="Arial" w:hAnsi="Arial" w:cs="Arial"/>
                <w:sz w:val="20"/>
                <w:szCs w:val="20"/>
              </w:rPr>
              <w:t>-</w:t>
            </w:r>
          </w:p>
        </w:tc>
        <w:tc>
          <w:tcPr>
            <w:tcW w:w="7917" w:type="dxa"/>
            <w:gridSpan w:val="2"/>
          </w:tcPr>
          <w:p w:rsidR="00CF2D7A" w:rsidRPr="00931D91" w:rsidRDefault="00CF2D7A" w:rsidP="00CF2D7A">
            <w:pPr>
              <w:jc w:val="both"/>
              <w:rPr>
                <w:rFonts w:ascii="Arial" w:hAnsi="Arial" w:cs="Arial"/>
                <w:sz w:val="20"/>
                <w:szCs w:val="20"/>
              </w:rPr>
            </w:pPr>
            <w:r w:rsidRPr="00931D91">
              <w:rPr>
                <w:rFonts w:ascii="Arial" w:hAnsi="Arial" w:cs="Arial"/>
                <w:sz w:val="20"/>
                <w:szCs w:val="20"/>
              </w:rPr>
              <w:t xml:space="preserve">Freistaat Bayern, vertreten durch </w:t>
            </w:r>
          </w:p>
          <w:p w:rsidR="00C17F45" w:rsidRPr="00931D91" w:rsidRDefault="00A81CE0" w:rsidP="006F277E">
            <w:pPr>
              <w:jc w:val="both"/>
              <w:rPr>
                <w:rFonts w:ascii="Arial" w:hAnsi="Arial" w:cs="Arial"/>
                <w:sz w:val="20"/>
                <w:szCs w:val="20"/>
              </w:rPr>
            </w:pPr>
            <w:r w:rsidRPr="00931D91">
              <w:rPr>
                <w:rFonts w:ascii="Arial" w:hAnsi="Arial" w:cs="Arial"/>
                <w:sz w:val="20"/>
                <w:szCs w:val="20"/>
              </w:rPr>
              <w:t>das Wasserwirtschaftsamt</w:t>
            </w:r>
            <w:r w:rsidR="00CF2D7A" w:rsidRPr="00931D91">
              <w:rPr>
                <w:rFonts w:ascii="Arial" w:hAnsi="Arial" w:cs="Arial"/>
                <w:sz w:val="20"/>
                <w:szCs w:val="20"/>
              </w:rPr>
              <w:t xml:space="preserve"> ...</w:t>
            </w:r>
          </w:p>
        </w:tc>
      </w:tr>
      <w:tr w:rsidR="00C17F45" w:rsidRPr="00931D91" w:rsidTr="00CF2D7A">
        <w:trPr>
          <w:gridAfter w:val="2"/>
          <w:wAfter w:w="23" w:type="dxa"/>
        </w:trPr>
        <w:tc>
          <w:tcPr>
            <w:tcW w:w="1200" w:type="dxa"/>
          </w:tcPr>
          <w:p w:rsidR="00C17F45" w:rsidRPr="00931D91" w:rsidRDefault="00C17F45" w:rsidP="006F277E">
            <w:pPr>
              <w:jc w:val="both"/>
              <w:rPr>
                <w:rFonts w:ascii="Arial" w:hAnsi="Arial" w:cs="Arial"/>
                <w:sz w:val="20"/>
                <w:szCs w:val="20"/>
              </w:rPr>
            </w:pPr>
          </w:p>
        </w:tc>
        <w:tc>
          <w:tcPr>
            <w:tcW w:w="468" w:type="dxa"/>
          </w:tcPr>
          <w:p w:rsidR="00C17F45" w:rsidRPr="00931D91" w:rsidRDefault="00C17F45" w:rsidP="006F277E">
            <w:pPr>
              <w:jc w:val="both"/>
              <w:rPr>
                <w:rFonts w:ascii="Arial" w:hAnsi="Arial" w:cs="Arial"/>
                <w:sz w:val="20"/>
                <w:szCs w:val="20"/>
              </w:rPr>
            </w:pPr>
          </w:p>
        </w:tc>
        <w:tc>
          <w:tcPr>
            <w:tcW w:w="7917" w:type="dxa"/>
            <w:gridSpan w:val="2"/>
          </w:tcPr>
          <w:p w:rsidR="00C17F45" w:rsidRPr="00931D91" w:rsidRDefault="00C17F45" w:rsidP="006F277E">
            <w:pPr>
              <w:jc w:val="both"/>
              <w:rPr>
                <w:rFonts w:ascii="Arial" w:hAnsi="Arial" w:cs="Arial"/>
                <w:sz w:val="20"/>
                <w:szCs w:val="20"/>
              </w:rPr>
            </w:pPr>
          </w:p>
        </w:tc>
      </w:tr>
      <w:tr w:rsidR="00C17F45" w:rsidRPr="00931D91" w:rsidTr="00DD6718">
        <w:trPr>
          <w:trHeight w:val="316"/>
        </w:trPr>
        <w:tc>
          <w:tcPr>
            <w:tcW w:w="1200" w:type="dxa"/>
          </w:tcPr>
          <w:p w:rsidR="00C17F45" w:rsidRPr="00931D91" w:rsidRDefault="00C17F45" w:rsidP="006F277E">
            <w:pPr>
              <w:jc w:val="both"/>
              <w:rPr>
                <w:rFonts w:ascii="Arial" w:hAnsi="Arial" w:cs="Arial"/>
                <w:sz w:val="20"/>
                <w:szCs w:val="20"/>
              </w:rPr>
            </w:pPr>
          </w:p>
        </w:tc>
        <w:tc>
          <w:tcPr>
            <w:tcW w:w="8408" w:type="dxa"/>
            <w:gridSpan w:val="5"/>
          </w:tcPr>
          <w:p w:rsidR="00C17F45" w:rsidRPr="00931D91" w:rsidRDefault="00C17F45" w:rsidP="006F277E">
            <w:pPr>
              <w:jc w:val="both"/>
              <w:rPr>
                <w:rFonts w:ascii="Arial" w:hAnsi="Arial" w:cs="Arial"/>
                <w:sz w:val="20"/>
                <w:szCs w:val="20"/>
              </w:rPr>
            </w:pPr>
            <w:r w:rsidRPr="00931D91">
              <w:rPr>
                <w:rFonts w:ascii="Arial" w:hAnsi="Arial" w:cs="Arial"/>
                <w:sz w:val="20"/>
                <w:szCs w:val="20"/>
              </w:rPr>
              <w:t xml:space="preserve">Eine Vertretung der Auftragnehmerseite auf dem Deckblatt </w:t>
            </w:r>
            <w:r w:rsidR="00FB0D54" w:rsidRPr="00931D91">
              <w:rPr>
                <w:rFonts w:ascii="Arial" w:hAnsi="Arial" w:cs="Arial"/>
                <w:sz w:val="20"/>
                <w:szCs w:val="20"/>
              </w:rPr>
              <w:t xml:space="preserve">ist </w:t>
            </w:r>
            <w:r w:rsidRPr="00931D91">
              <w:rPr>
                <w:rFonts w:ascii="Arial" w:hAnsi="Arial" w:cs="Arial"/>
                <w:sz w:val="20"/>
                <w:szCs w:val="20"/>
              </w:rPr>
              <w:t xml:space="preserve">immer anzugeben: </w:t>
            </w:r>
          </w:p>
        </w:tc>
      </w:tr>
      <w:tr w:rsidR="00C17F45" w:rsidRPr="00931D91" w:rsidTr="00CF2D7A">
        <w:trPr>
          <w:gridAfter w:val="2"/>
          <w:wAfter w:w="23" w:type="dxa"/>
        </w:trPr>
        <w:tc>
          <w:tcPr>
            <w:tcW w:w="1200" w:type="dxa"/>
          </w:tcPr>
          <w:p w:rsidR="00C17F45" w:rsidRPr="00931D91" w:rsidRDefault="00C17F45" w:rsidP="006F277E">
            <w:pPr>
              <w:jc w:val="both"/>
              <w:rPr>
                <w:rFonts w:ascii="Arial" w:hAnsi="Arial" w:cs="Arial"/>
                <w:sz w:val="20"/>
                <w:szCs w:val="20"/>
              </w:rPr>
            </w:pPr>
          </w:p>
        </w:tc>
        <w:tc>
          <w:tcPr>
            <w:tcW w:w="468" w:type="dxa"/>
          </w:tcPr>
          <w:p w:rsidR="00C17F45" w:rsidRPr="00931D91" w:rsidRDefault="00C17F45" w:rsidP="006F277E">
            <w:pPr>
              <w:jc w:val="both"/>
              <w:rPr>
                <w:rFonts w:ascii="Arial" w:hAnsi="Arial" w:cs="Arial"/>
                <w:sz w:val="20"/>
                <w:szCs w:val="20"/>
              </w:rPr>
            </w:pPr>
            <w:r w:rsidRPr="00931D91">
              <w:rPr>
                <w:rFonts w:ascii="Arial" w:hAnsi="Arial" w:cs="Arial"/>
                <w:sz w:val="20"/>
                <w:szCs w:val="20"/>
              </w:rPr>
              <w:t>-</w:t>
            </w:r>
          </w:p>
        </w:tc>
        <w:tc>
          <w:tcPr>
            <w:tcW w:w="7917" w:type="dxa"/>
            <w:gridSpan w:val="2"/>
          </w:tcPr>
          <w:p w:rsidR="00C17F45" w:rsidRPr="00931D91" w:rsidRDefault="00C17F45" w:rsidP="006F277E">
            <w:pPr>
              <w:jc w:val="both"/>
              <w:rPr>
                <w:rFonts w:ascii="Arial" w:hAnsi="Arial" w:cs="Arial"/>
                <w:sz w:val="20"/>
                <w:szCs w:val="20"/>
              </w:rPr>
            </w:pPr>
            <w:r w:rsidRPr="00931D91">
              <w:rPr>
                <w:rFonts w:ascii="Arial" w:hAnsi="Arial" w:cs="Arial"/>
                <w:sz w:val="20"/>
                <w:szCs w:val="20"/>
              </w:rPr>
              <w:t>bei Arbeitsgemeinschaften</w:t>
            </w:r>
          </w:p>
        </w:tc>
      </w:tr>
      <w:tr w:rsidR="00C17F45" w:rsidRPr="00931D91" w:rsidTr="00CF2D7A">
        <w:trPr>
          <w:gridAfter w:val="2"/>
          <w:wAfter w:w="23" w:type="dxa"/>
        </w:trPr>
        <w:tc>
          <w:tcPr>
            <w:tcW w:w="1200" w:type="dxa"/>
          </w:tcPr>
          <w:p w:rsidR="00C17F45" w:rsidRPr="00931D91" w:rsidRDefault="00C17F45" w:rsidP="006F277E">
            <w:pPr>
              <w:jc w:val="both"/>
              <w:rPr>
                <w:rFonts w:ascii="Arial" w:hAnsi="Arial" w:cs="Arial"/>
                <w:sz w:val="20"/>
                <w:szCs w:val="20"/>
              </w:rPr>
            </w:pPr>
          </w:p>
        </w:tc>
        <w:tc>
          <w:tcPr>
            <w:tcW w:w="468" w:type="dxa"/>
          </w:tcPr>
          <w:p w:rsidR="00C17F45" w:rsidRPr="00931D91" w:rsidRDefault="00C17F45" w:rsidP="006F277E">
            <w:pPr>
              <w:jc w:val="both"/>
              <w:rPr>
                <w:rFonts w:ascii="Arial" w:hAnsi="Arial" w:cs="Arial"/>
                <w:sz w:val="20"/>
                <w:szCs w:val="20"/>
              </w:rPr>
            </w:pPr>
            <w:r w:rsidRPr="00931D91">
              <w:rPr>
                <w:rFonts w:ascii="Arial" w:hAnsi="Arial" w:cs="Arial"/>
                <w:sz w:val="20"/>
                <w:szCs w:val="20"/>
              </w:rPr>
              <w:t>-</w:t>
            </w:r>
          </w:p>
        </w:tc>
        <w:tc>
          <w:tcPr>
            <w:tcW w:w="7917" w:type="dxa"/>
            <w:gridSpan w:val="2"/>
          </w:tcPr>
          <w:p w:rsidR="00A2713B" w:rsidRPr="00931D91" w:rsidRDefault="00C17F45" w:rsidP="006F277E">
            <w:pPr>
              <w:jc w:val="both"/>
              <w:rPr>
                <w:rFonts w:ascii="Arial" w:hAnsi="Arial" w:cs="Arial"/>
                <w:sz w:val="20"/>
                <w:szCs w:val="20"/>
              </w:rPr>
            </w:pPr>
            <w:r w:rsidRPr="00931D91">
              <w:rPr>
                <w:rFonts w:ascii="Arial" w:hAnsi="Arial" w:cs="Arial"/>
                <w:sz w:val="20"/>
                <w:szCs w:val="20"/>
              </w:rPr>
              <w:t>wenn der Auftragnehmer einen rechtsgeschäftlich Bevollmächtigten bestimmt</w:t>
            </w:r>
          </w:p>
        </w:tc>
      </w:tr>
      <w:tr w:rsidR="0011780C" w:rsidRPr="00931D91" w:rsidTr="00092B81">
        <w:trPr>
          <w:gridAfter w:val="3"/>
          <w:wAfter w:w="32" w:type="dxa"/>
        </w:trPr>
        <w:tc>
          <w:tcPr>
            <w:tcW w:w="1200" w:type="dxa"/>
          </w:tcPr>
          <w:p w:rsidR="0011780C" w:rsidRPr="00931D91" w:rsidRDefault="0011780C" w:rsidP="006F277E">
            <w:pPr>
              <w:rPr>
                <w:rFonts w:ascii="Arial" w:hAnsi="Arial" w:cs="Arial"/>
                <w:b/>
                <w:sz w:val="20"/>
                <w:szCs w:val="20"/>
              </w:rPr>
            </w:pPr>
          </w:p>
        </w:tc>
        <w:tc>
          <w:tcPr>
            <w:tcW w:w="8376" w:type="dxa"/>
            <w:gridSpan w:val="2"/>
          </w:tcPr>
          <w:p w:rsidR="0011780C" w:rsidRPr="00931D91" w:rsidRDefault="0011780C" w:rsidP="006F277E">
            <w:pPr>
              <w:rPr>
                <w:rFonts w:ascii="Arial" w:hAnsi="Arial" w:cs="Arial"/>
                <w:b/>
                <w:sz w:val="20"/>
                <w:szCs w:val="20"/>
              </w:rPr>
            </w:pPr>
          </w:p>
        </w:tc>
      </w:tr>
      <w:tr w:rsidR="00A53D20" w:rsidRPr="00931D91" w:rsidTr="00092B81">
        <w:trPr>
          <w:gridAfter w:val="3"/>
          <w:wAfter w:w="32" w:type="dxa"/>
        </w:trPr>
        <w:tc>
          <w:tcPr>
            <w:tcW w:w="1200" w:type="dxa"/>
          </w:tcPr>
          <w:p w:rsidR="00A53D20" w:rsidRPr="00931D91" w:rsidRDefault="00A53D20" w:rsidP="006F277E">
            <w:pPr>
              <w:rPr>
                <w:rFonts w:ascii="Arial" w:hAnsi="Arial" w:cs="Arial"/>
                <w:b/>
                <w:sz w:val="20"/>
                <w:szCs w:val="20"/>
              </w:rPr>
            </w:pPr>
            <w:r>
              <w:rPr>
                <w:rFonts w:ascii="Arial" w:hAnsi="Arial" w:cs="Arial"/>
                <w:b/>
                <w:sz w:val="20"/>
                <w:szCs w:val="20"/>
              </w:rPr>
              <w:t>Zu § 2</w:t>
            </w:r>
          </w:p>
        </w:tc>
        <w:tc>
          <w:tcPr>
            <w:tcW w:w="8376" w:type="dxa"/>
            <w:gridSpan w:val="2"/>
          </w:tcPr>
          <w:p w:rsidR="00A53D20" w:rsidRDefault="00A53D20" w:rsidP="00A53D20">
            <w:pPr>
              <w:rPr>
                <w:rFonts w:ascii="Arial" w:hAnsi="Arial" w:cs="Arial"/>
                <w:sz w:val="20"/>
                <w:szCs w:val="20"/>
              </w:rPr>
            </w:pPr>
            <w:r w:rsidRPr="00A53D20">
              <w:rPr>
                <w:rFonts w:ascii="Arial" w:hAnsi="Arial" w:cs="Arial"/>
                <w:sz w:val="20"/>
                <w:szCs w:val="20"/>
              </w:rPr>
              <w:t>Vergaberechtlich sind freiberufliche Dienstleistungen, deren Lösung eindeutig und erschöpfend beschreibbar ist, ab Erreichen des Schwellenwertes den Regelungen der VOL</w:t>
            </w:r>
            <w:r w:rsidR="00B77B28">
              <w:rPr>
                <w:rFonts w:ascii="Arial" w:hAnsi="Arial" w:cs="Arial"/>
                <w:sz w:val="20"/>
                <w:szCs w:val="20"/>
              </w:rPr>
              <w:t>/</w:t>
            </w:r>
            <w:r>
              <w:rPr>
                <w:rFonts w:ascii="Arial" w:hAnsi="Arial" w:cs="Arial"/>
                <w:sz w:val="20"/>
                <w:szCs w:val="20"/>
              </w:rPr>
              <w:t>A-</w:t>
            </w:r>
            <w:r w:rsidRPr="00A53D20">
              <w:rPr>
                <w:rFonts w:ascii="Arial" w:hAnsi="Arial" w:cs="Arial"/>
                <w:sz w:val="20"/>
                <w:szCs w:val="20"/>
              </w:rPr>
              <w:t>EG zuzuordnen. Gemäß § 11 EG Abs. 1 VOL/A sind für Verträge über solche Leistungen die Allgemeinen Vertragsbedingungen (VOL/B) zum Vertragsgegenstand zu machen.</w:t>
            </w:r>
          </w:p>
          <w:p w:rsidR="00A53D20" w:rsidRPr="00A53D20" w:rsidRDefault="00A53D20" w:rsidP="00A53D20">
            <w:pPr>
              <w:rPr>
                <w:rFonts w:ascii="Arial" w:hAnsi="Arial" w:cs="Arial"/>
                <w:sz w:val="20"/>
                <w:szCs w:val="20"/>
              </w:rPr>
            </w:pPr>
          </w:p>
          <w:p w:rsidR="00A53D20" w:rsidRDefault="00A53D20" w:rsidP="00A53D20">
            <w:pPr>
              <w:rPr>
                <w:rFonts w:ascii="Arial" w:hAnsi="Arial" w:cs="Arial"/>
                <w:sz w:val="20"/>
                <w:szCs w:val="20"/>
              </w:rPr>
            </w:pPr>
            <w:r w:rsidRPr="00A53D20">
              <w:rPr>
                <w:rFonts w:ascii="Arial" w:hAnsi="Arial" w:cs="Arial"/>
                <w:sz w:val="20"/>
                <w:szCs w:val="20"/>
              </w:rPr>
              <w:t>Zugunsten eines einheitlichen Verfahrens und einer einheitlichen Verfahrensgrundlage ist auch unterhalb des Schwellenwertes für die Ausführung der Leistung die VOL/B Vertragsgrundlage.</w:t>
            </w:r>
          </w:p>
          <w:p w:rsidR="00A53D20" w:rsidRPr="00A53D20" w:rsidRDefault="00A53D20" w:rsidP="00A53D20">
            <w:pPr>
              <w:rPr>
                <w:rFonts w:ascii="Arial" w:hAnsi="Arial" w:cs="Arial"/>
                <w:sz w:val="20"/>
                <w:szCs w:val="20"/>
              </w:rPr>
            </w:pPr>
          </w:p>
          <w:p w:rsidR="00A53D20" w:rsidRPr="00931D91" w:rsidRDefault="00A53D20" w:rsidP="00A53D20">
            <w:pPr>
              <w:rPr>
                <w:rFonts w:ascii="Arial" w:hAnsi="Arial" w:cs="Arial"/>
                <w:b/>
                <w:sz w:val="20"/>
                <w:szCs w:val="20"/>
              </w:rPr>
            </w:pPr>
            <w:r w:rsidRPr="00A53D20">
              <w:rPr>
                <w:rFonts w:ascii="Arial" w:hAnsi="Arial" w:cs="Arial"/>
                <w:sz w:val="20"/>
                <w:szCs w:val="20"/>
              </w:rPr>
              <w:t>Ergänzend hierzu sind die Zusätzlichen Allgemeinen Vertragsbedingungen (ZAVB) Vertragsbestandteil.</w:t>
            </w:r>
            <w:r>
              <w:rPr>
                <w:rFonts w:ascii="Arial" w:hAnsi="Arial" w:cs="Arial"/>
                <w:sz w:val="20"/>
                <w:szCs w:val="20"/>
              </w:rPr>
              <w:t xml:space="preserve"> </w:t>
            </w:r>
            <w:r w:rsidRPr="00A53D20">
              <w:rPr>
                <w:rFonts w:ascii="Arial" w:hAnsi="Arial" w:cs="Arial"/>
                <w:sz w:val="20"/>
                <w:szCs w:val="20"/>
              </w:rPr>
              <w:t>Die ZAVB dürfen nicht geändert werden.</w:t>
            </w:r>
          </w:p>
        </w:tc>
      </w:tr>
      <w:tr w:rsidR="00A53D20" w:rsidRPr="00931D91" w:rsidTr="00092B81">
        <w:trPr>
          <w:gridAfter w:val="3"/>
          <w:wAfter w:w="32" w:type="dxa"/>
        </w:trPr>
        <w:tc>
          <w:tcPr>
            <w:tcW w:w="1200" w:type="dxa"/>
          </w:tcPr>
          <w:p w:rsidR="00A53D20" w:rsidRPr="00931D91" w:rsidRDefault="00A53D20" w:rsidP="006F277E">
            <w:pPr>
              <w:rPr>
                <w:rFonts w:ascii="Arial" w:hAnsi="Arial" w:cs="Arial"/>
                <w:b/>
                <w:sz w:val="20"/>
                <w:szCs w:val="20"/>
              </w:rPr>
            </w:pPr>
          </w:p>
        </w:tc>
        <w:tc>
          <w:tcPr>
            <w:tcW w:w="8376" w:type="dxa"/>
            <w:gridSpan w:val="2"/>
          </w:tcPr>
          <w:p w:rsidR="00A53D20" w:rsidRPr="00931D91" w:rsidRDefault="00A53D20" w:rsidP="006F277E">
            <w:pPr>
              <w:rPr>
                <w:rFonts w:ascii="Arial" w:hAnsi="Arial" w:cs="Arial"/>
                <w:b/>
                <w:sz w:val="20"/>
                <w:szCs w:val="20"/>
              </w:rPr>
            </w:pPr>
          </w:p>
        </w:tc>
      </w:tr>
      <w:tr w:rsidR="00C17F45" w:rsidRPr="00931D91" w:rsidTr="00092B81">
        <w:trPr>
          <w:gridAfter w:val="3"/>
          <w:wAfter w:w="32" w:type="dxa"/>
        </w:trPr>
        <w:tc>
          <w:tcPr>
            <w:tcW w:w="1200" w:type="dxa"/>
          </w:tcPr>
          <w:p w:rsidR="00C17F45" w:rsidRPr="00931D91" w:rsidRDefault="00C17F45" w:rsidP="006F277E">
            <w:pPr>
              <w:rPr>
                <w:rFonts w:ascii="Arial" w:hAnsi="Arial" w:cs="Arial"/>
                <w:b/>
                <w:sz w:val="20"/>
                <w:szCs w:val="20"/>
              </w:rPr>
            </w:pPr>
            <w:r w:rsidRPr="00931D91">
              <w:rPr>
                <w:rFonts w:ascii="Arial" w:hAnsi="Arial" w:cs="Arial"/>
                <w:b/>
                <w:sz w:val="20"/>
                <w:szCs w:val="20"/>
              </w:rPr>
              <w:t xml:space="preserve">Zu § 3 </w:t>
            </w:r>
            <w:r w:rsidRPr="00931D91">
              <w:rPr>
                <w:rFonts w:ascii="Arial" w:hAnsi="Arial" w:cs="Arial"/>
                <w:b/>
                <w:sz w:val="20"/>
                <w:szCs w:val="20"/>
              </w:rPr>
              <w:br/>
            </w:r>
          </w:p>
        </w:tc>
        <w:tc>
          <w:tcPr>
            <w:tcW w:w="8376" w:type="dxa"/>
            <w:gridSpan w:val="2"/>
          </w:tcPr>
          <w:p w:rsidR="00E43659" w:rsidRPr="00931D91" w:rsidRDefault="00EC3813" w:rsidP="006F277E">
            <w:pPr>
              <w:jc w:val="both"/>
              <w:rPr>
                <w:rFonts w:ascii="Arial" w:hAnsi="Arial" w:cs="Arial"/>
                <w:sz w:val="20"/>
                <w:szCs w:val="20"/>
              </w:rPr>
            </w:pPr>
            <w:r>
              <w:rPr>
                <w:rFonts w:ascii="Arial" w:hAnsi="Arial" w:cs="Arial"/>
                <w:b/>
                <w:sz w:val="20"/>
                <w:szCs w:val="20"/>
              </w:rPr>
              <w:t>Unterlagen zum</w:t>
            </w:r>
            <w:r w:rsidR="007B57C9" w:rsidRPr="00931D91">
              <w:rPr>
                <w:rFonts w:ascii="Arial" w:hAnsi="Arial" w:cs="Arial"/>
                <w:b/>
                <w:sz w:val="20"/>
                <w:szCs w:val="20"/>
              </w:rPr>
              <w:t xml:space="preserve"> Vertrag</w:t>
            </w:r>
            <w:r w:rsidR="00E43659" w:rsidRPr="00931D91">
              <w:rPr>
                <w:rFonts w:ascii="Arial" w:hAnsi="Arial" w:cs="Arial"/>
                <w:sz w:val="20"/>
                <w:szCs w:val="20"/>
              </w:rPr>
              <w:t xml:space="preserve"> </w:t>
            </w:r>
          </w:p>
          <w:p w:rsidR="00A2713B" w:rsidRPr="00931D91" w:rsidRDefault="00C17F45" w:rsidP="00B0335D">
            <w:pPr>
              <w:jc w:val="both"/>
              <w:rPr>
                <w:rFonts w:ascii="Arial" w:hAnsi="Arial" w:cs="Arial"/>
                <w:sz w:val="20"/>
                <w:szCs w:val="20"/>
              </w:rPr>
            </w:pPr>
            <w:r w:rsidRPr="00931D91">
              <w:rPr>
                <w:rFonts w:ascii="Arial" w:hAnsi="Arial" w:cs="Arial"/>
                <w:sz w:val="20"/>
                <w:szCs w:val="20"/>
              </w:rPr>
              <w:t>Alle zum Zeitpunkt des Vertragsabschlusses vorliegenden, für die Vertragsleistung maßgeblichen Unterlagen sind aufzulisten und de</w:t>
            </w:r>
            <w:r w:rsidR="00B0335D" w:rsidRPr="00931D91">
              <w:rPr>
                <w:rFonts w:ascii="Arial" w:hAnsi="Arial" w:cs="Arial"/>
                <w:sz w:val="20"/>
                <w:szCs w:val="20"/>
              </w:rPr>
              <w:t>m</w:t>
            </w:r>
            <w:r w:rsidRPr="00931D91">
              <w:rPr>
                <w:rFonts w:ascii="Arial" w:hAnsi="Arial" w:cs="Arial"/>
                <w:sz w:val="20"/>
                <w:szCs w:val="20"/>
              </w:rPr>
              <w:t xml:space="preserve"> Auftragnehmer in der erforderlichen Anzahl zu übergeben.</w:t>
            </w:r>
          </w:p>
        </w:tc>
      </w:tr>
      <w:tr w:rsidR="0050267E" w:rsidRPr="00931D91" w:rsidTr="00092B81">
        <w:trPr>
          <w:gridAfter w:val="3"/>
          <w:wAfter w:w="32" w:type="dxa"/>
        </w:trPr>
        <w:tc>
          <w:tcPr>
            <w:tcW w:w="1200" w:type="dxa"/>
          </w:tcPr>
          <w:p w:rsidR="0050267E" w:rsidRPr="00931D91" w:rsidRDefault="0050267E" w:rsidP="006F277E">
            <w:pPr>
              <w:rPr>
                <w:rFonts w:ascii="Arial" w:hAnsi="Arial" w:cs="Arial"/>
                <w:b/>
                <w:sz w:val="20"/>
                <w:szCs w:val="20"/>
              </w:rPr>
            </w:pPr>
          </w:p>
        </w:tc>
        <w:tc>
          <w:tcPr>
            <w:tcW w:w="8376" w:type="dxa"/>
            <w:gridSpan w:val="2"/>
          </w:tcPr>
          <w:p w:rsidR="0050267E" w:rsidRPr="00931D91" w:rsidRDefault="0050267E" w:rsidP="006F277E">
            <w:pPr>
              <w:jc w:val="both"/>
              <w:rPr>
                <w:rFonts w:ascii="Arial" w:hAnsi="Arial" w:cs="Arial"/>
                <w:b/>
                <w:sz w:val="20"/>
                <w:szCs w:val="20"/>
              </w:rPr>
            </w:pPr>
          </w:p>
        </w:tc>
      </w:tr>
      <w:tr w:rsidR="00C17F45" w:rsidRPr="00931D91" w:rsidTr="00092B81">
        <w:trPr>
          <w:gridAfter w:val="3"/>
          <w:wAfter w:w="32" w:type="dxa"/>
        </w:trPr>
        <w:tc>
          <w:tcPr>
            <w:tcW w:w="1200" w:type="dxa"/>
          </w:tcPr>
          <w:p w:rsidR="00C17F45" w:rsidRPr="00931D91" w:rsidRDefault="00C17F45" w:rsidP="006F277E">
            <w:pPr>
              <w:rPr>
                <w:rFonts w:ascii="Arial" w:hAnsi="Arial" w:cs="Arial"/>
                <w:b/>
                <w:sz w:val="20"/>
                <w:szCs w:val="20"/>
              </w:rPr>
            </w:pPr>
            <w:r w:rsidRPr="00931D91">
              <w:rPr>
                <w:rFonts w:ascii="Arial" w:hAnsi="Arial" w:cs="Arial"/>
                <w:b/>
                <w:sz w:val="20"/>
                <w:szCs w:val="20"/>
              </w:rPr>
              <w:t xml:space="preserve">Zu § 4 </w:t>
            </w:r>
          </w:p>
          <w:p w:rsidR="00C17F45" w:rsidRPr="00931D91" w:rsidRDefault="00C17F45" w:rsidP="006F277E">
            <w:pPr>
              <w:rPr>
                <w:rFonts w:ascii="Arial" w:hAnsi="Arial" w:cs="Arial"/>
                <w:sz w:val="20"/>
                <w:szCs w:val="20"/>
              </w:rPr>
            </w:pPr>
          </w:p>
        </w:tc>
        <w:tc>
          <w:tcPr>
            <w:tcW w:w="8376" w:type="dxa"/>
            <w:gridSpan w:val="2"/>
          </w:tcPr>
          <w:p w:rsidR="00E43659" w:rsidRPr="00931D91" w:rsidRDefault="007B57C9" w:rsidP="006F277E">
            <w:pPr>
              <w:jc w:val="both"/>
              <w:rPr>
                <w:rFonts w:ascii="Arial" w:hAnsi="Arial" w:cs="Arial"/>
                <w:sz w:val="20"/>
                <w:szCs w:val="20"/>
              </w:rPr>
            </w:pPr>
            <w:r w:rsidRPr="00931D91">
              <w:rPr>
                <w:rFonts w:ascii="Arial" w:hAnsi="Arial" w:cs="Arial"/>
                <w:b/>
                <w:sz w:val="20"/>
                <w:szCs w:val="20"/>
              </w:rPr>
              <w:t>Leistungspflichten des Auftragnehmers, Beauftragung</w:t>
            </w:r>
            <w:r w:rsidR="00E43659" w:rsidRPr="00931D91">
              <w:rPr>
                <w:rFonts w:ascii="Arial" w:hAnsi="Arial" w:cs="Arial"/>
                <w:sz w:val="20"/>
                <w:szCs w:val="20"/>
              </w:rPr>
              <w:t xml:space="preserve"> </w:t>
            </w:r>
          </w:p>
          <w:p w:rsidR="00C17F45" w:rsidRPr="00931D91" w:rsidRDefault="00C17F45" w:rsidP="007B57C9">
            <w:pPr>
              <w:jc w:val="both"/>
              <w:rPr>
                <w:rFonts w:ascii="Arial" w:hAnsi="Arial" w:cs="Arial"/>
                <w:sz w:val="20"/>
                <w:szCs w:val="20"/>
              </w:rPr>
            </w:pPr>
            <w:r w:rsidRPr="00931D91">
              <w:rPr>
                <w:rFonts w:ascii="Arial" w:hAnsi="Arial" w:cs="Arial"/>
                <w:sz w:val="20"/>
                <w:szCs w:val="20"/>
              </w:rPr>
              <w:t xml:space="preserve">Im Vertrag bzw. in der Anlage </w:t>
            </w:r>
            <w:r w:rsidR="00805A5B" w:rsidRPr="00931D91">
              <w:rPr>
                <w:rFonts w:ascii="Arial" w:hAnsi="Arial" w:cs="Arial"/>
                <w:sz w:val="20"/>
                <w:szCs w:val="20"/>
              </w:rPr>
              <w:t>VII.</w:t>
            </w:r>
            <w:r w:rsidR="00096AFB">
              <w:rPr>
                <w:rFonts w:ascii="Arial" w:hAnsi="Arial" w:cs="Arial"/>
                <w:sz w:val="20"/>
                <w:szCs w:val="20"/>
              </w:rPr>
              <w:t>3</w:t>
            </w:r>
            <w:r w:rsidR="002F526C">
              <w:rPr>
                <w:rFonts w:ascii="Arial" w:hAnsi="Arial" w:cs="Arial"/>
                <w:sz w:val="20"/>
                <w:szCs w:val="20"/>
              </w:rPr>
              <w:t>7</w:t>
            </w:r>
            <w:r w:rsidR="00805A5B" w:rsidRPr="00931D91">
              <w:rPr>
                <w:rFonts w:ascii="Arial" w:hAnsi="Arial" w:cs="Arial"/>
                <w:sz w:val="20"/>
                <w:szCs w:val="20"/>
              </w:rPr>
              <w:t>.2</w:t>
            </w:r>
            <w:r w:rsidR="00DD6718" w:rsidRPr="00931D91">
              <w:rPr>
                <w:rFonts w:ascii="Arial" w:hAnsi="Arial" w:cs="Arial"/>
                <w:sz w:val="20"/>
                <w:szCs w:val="20"/>
              </w:rPr>
              <w:t>.Wa</w:t>
            </w:r>
            <w:r w:rsidR="00805A5B" w:rsidRPr="00931D91">
              <w:rPr>
                <w:rFonts w:ascii="Arial" w:hAnsi="Arial" w:cs="Arial"/>
                <w:sz w:val="20"/>
                <w:szCs w:val="20"/>
              </w:rPr>
              <w:t xml:space="preserve"> </w:t>
            </w:r>
            <w:r w:rsidRPr="00931D91">
              <w:rPr>
                <w:rFonts w:ascii="Arial" w:hAnsi="Arial" w:cs="Arial"/>
                <w:sz w:val="20"/>
                <w:szCs w:val="20"/>
              </w:rPr>
              <w:t xml:space="preserve">zu § 6 (Spezifische Leistungspflichten) sind die Leistungen </w:t>
            </w:r>
            <w:r w:rsidR="007B57C9" w:rsidRPr="00931D91">
              <w:rPr>
                <w:rFonts w:ascii="Arial" w:hAnsi="Arial" w:cs="Arial"/>
                <w:sz w:val="20"/>
                <w:szCs w:val="20"/>
              </w:rPr>
              <w:t>zu kennzeichnen</w:t>
            </w:r>
            <w:r w:rsidRPr="00931D91">
              <w:rPr>
                <w:rFonts w:ascii="Arial" w:hAnsi="Arial" w:cs="Arial"/>
                <w:sz w:val="20"/>
                <w:szCs w:val="20"/>
              </w:rPr>
              <w:t>, deren Übertragung an d</w:t>
            </w:r>
            <w:r w:rsidR="00395EAA" w:rsidRPr="00931D91">
              <w:rPr>
                <w:rFonts w:ascii="Arial" w:hAnsi="Arial" w:cs="Arial"/>
                <w:sz w:val="20"/>
                <w:szCs w:val="20"/>
              </w:rPr>
              <w:t>i</w:t>
            </w:r>
            <w:r w:rsidRPr="00931D91">
              <w:rPr>
                <w:rFonts w:ascii="Arial" w:hAnsi="Arial" w:cs="Arial"/>
                <w:sz w:val="20"/>
                <w:szCs w:val="20"/>
              </w:rPr>
              <w:t xml:space="preserve">e Auftragnehmer vorgesehen ist. </w:t>
            </w:r>
          </w:p>
          <w:p w:rsidR="007B57C9" w:rsidRPr="00931D91" w:rsidRDefault="007B57C9" w:rsidP="007B57C9">
            <w:pPr>
              <w:jc w:val="both"/>
              <w:rPr>
                <w:rFonts w:ascii="Arial" w:hAnsi="Arial" w:cs="Arial"/>
                <w:sz w:val="20"/>
                <w:szCs w:val="20"/>
              </w:rPr>
            </w:pPr>
          </w:p>
        </w:tc>
      </w:tr>
    </w:tbl>
    <w:p w:rsidR="0047338A" w:rsidRDefault="0047338A">
      <w:r>
        <w:br w:type="page"/>
      </w:r>
    </w:p>
    <w:tbl>
      <w:tblPr>
        <w:tblStyle w:val="Tabellenraster"/>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97"/>
        <w:gridCol w:w="43"/>
        <w:gridCol w:w="8294"/>
        <w:gridCol w:w="12"/>
        <w:gridCol w:w="12"/>
      </w:tblGrid>
      <w:tr w:rsidR="00C17F45" w:rsidRPr="00931D91" w:rsidTr="004C35B6">
        <w:tc>
          <w:tcPr>
            <w:tcW w:w="1198" w:type="dxa"/>
          </w:tcPr>
          <w:p w:rsidR="00C314AB" w:rsidRPr="00931D91" w:rsidRDefault="007B57C9" w:rsidP="006F277E">
            <w:pPr>
              <w:jc w:val="both"/>
              <w:rPr>
                <w:rFonts w:ascii="Arial" w:hAnsi="Arial" w:cs="Arial"/>
                <w:b/>
                <w:sz w:val="20"/>
                <w:szCs w:val="20"/>
              </w:rPr>
            </w:pPr>
            <w:r w:rsidRPr="00931D91">
              <w:rPr>
                <w:rFonts w:ascii="Arial" w:hAnsi="Arial" w:cs="Arial"/>
                <w:b/>
                <w:sz w:val="20"/>
                <w:szCs w:val="20"/>
              </w:rPr>
              <w:lastRenderedPageBreak/>
              <w:t xml:space="preserve">4.2.1 / </w:t>
            </w:r>
          </w:p>
          <w:p w:rsidR="00C17F45" w:rsidRPr="00931D91" w:rsidRDefault="00C314AB" w:rsidP="006F277E">
            <w:pPr>
              <w:jc w:val="both"/>
              <w:rPr>
                <w:rFonts w:ascii="Arial" w:hAnsi="Arial" w:cs="Arial"/>
                <w:sz w:val="20"/>
                <w:szCs w:val="20"/>
              </w:rPr>
            </w:pPr>
            <w:r w:rsidRPr="00931D91">
              <w:rPr>
                <w:rFonts w:ascii="Arial" w:hAnsi="Arial" w:cs="Arial"/>
                <w:b/>
                <w:sz w:val="20"/>
                <w:szCs w:val="20"/>
              </w:rPr>
              <w:t xml:space="preserve">  </w:t>
            </w:r>
            <w:r w:rsidR="007B57C9" w:rsidRPr="00931D91">
              <w:rPr>
                <w:rFonts w:ascii="Arial" w:hAnsi="Arial" w:cs="Arial"/>
                <w:b/>
                <w:sz w:val="20"/>
                <w:szCs w:val="20"/>
              </w:rPr>
              <w:t>4.2.2</w:t>
            </w:r>
          </w:p>
        </w:tc>
        <w:tc>
          <w:tcPr>
            <w:tcW w:w="8360" w:type="dxa"/>
            <w:gridSpan w:val="4"/>
          </w:tcPr>
          <w:p w:rsidR="007B57C9" w:rsidRPr="00931D91" w:rsidRDefault="00C81E7F" w:rsidP="006F277E">
            <w:pPr>
              <w:jc w:val="both"/>
              <w:rPr>
                <w:rFonts w:ascii="Arial" w:hAnsi="Arial" w:cs="Arial"/>
                <w:sz w:val="20"/>
                <w:szCs w:val="20"/>
              </w:rPr>
            </w:pPr>
            <w:r>
              <w:rPr>
                <w:rFonts w:ascii="Arial" w:hAnsi="Arial" w:cs="Arial"/>
                <w:b/>
                <w:sz w:val="20"/>
                <w:szCs w:val="20"/>
              </w:rPr>
              <w:t>S</w:t>
            </w:r>
            <w:r w:rsidR="007B57C9" w:rsidRPr="00931D91">
              <w:rPr>
                <w:rFonts w:ascii="Arial" w:hAnsi="Arial" w:cs="Arial"/>
                <w:b/>
                <w:sz w:val="20"/>
                <w:szCs w:val="20"/>
              </w:rPr>
              <w:t>tufenweise Beauftragung</w:t>
            </w:r>
            <w:r w:rsidR="007B57C9" w:rsidRPr="00931D91">
              <w:rPr>
                <w:rFonts w:ascii="Arial" w:hAnsi="Arial" w:cs="Arial"/>
                <w:sz w:val="20"/>
                <w:szCs w:val="20"/>
              </w:rPr>
              <w:t xml:space="preserve"> </w:t>
            </w:r>
          </w:p>
          <w:p w:rsidR="001B7633" w:rsidRPr="00931D91" w:rsidRDefault="00C17F45" w:rsidP="006F277E">
            <w:pPr>
              <w:jc w:val="both"/>
              <w:rPr>
                <w:rFonts w:ascii="Arial" w:hAnsi="Arial" w:cs="Arial"/>
                <w:sz w:val="20"/>
                <w:szCs w:val="20"/>
              </w:rPr>
            </w:pPr>
            <w:r w:rsidRPr="00931D91">
              <w:rPr>
                <w:rFonts w:ascii="Arial" w:hAnsi="Arial" w:cs="Arial"/>
                <w:sz w:val="20"/>
                <w:szCs w:val="20"/>
              </w:rPr>
              <w:t>D</w:t>
            </w:r>
            <w:r w:rsidR="00395EAA" w:rsidRPr="00931D91">
              <w:rPr>
                <w:rFonts w:ascii="Arial" w:hAnsi="Arial" w:cs="Arial"/>
                <w:sz w:val="20"/>
                <w:szCs w:val="20"/>
              </w:rPr>
              <w:t>i</w:t>
            </w:r>
            <w:r w:rsidRPr="00931D91">
              <w:rPr>
                <w:rFonts w:ascii="Arial" w:hAnsi="Arial" w:cs="Arial"/>
                <w:sz w:val="20"/>
                <w:szCs w:val="20"/>
              </w:rPr>
              <w:t>e Auftragnehmer soll</w:t>
            </w:r>
            <w:r w:rsidR="00395EAA" w:rsidRPr="00931D91">
              <w:rPr>
                <w:rFonts w:ascii="Arial" w:hAnsi="Arial" w:cs="Arial"/>
                <w:sz w:val="20"/>
                <w:szCs w:val="20"/>
              </w:rPr>
              <w:t>en</w:t>
            </w:r>
            <w:r w:rsidRPr="00931D91">
              <w:rPr>
                <w:rFonts w:ascii="Arial" w:hAnsi="Arial" w:cs="Arial"/>
                <w:sz w:val="20"/>
                <w:szCs w:val="20"/>
              </w:rPr>
              <w:t xml:space="preserve"> zunächst nur mit den </w:t>
            </w:r>
            <w:r w:rsidR="00E704D2">
              <w:rPr>
                <w:rFonts w:ascii="Arial" w:hAnsi="Arial" w:cs="Arial"/>
                <w:sz w:val="20"/>
                <w:szCs w:val="20"/>
              </w:rPr>
              <w:t>s</w:t>
            </w:r>
            <w:r w:rsidRPr="00931D91">
              <w:rPr>
                <w:rFonts w:ascii="Arial" w:hAnsi="Arial" w:cs="Arial"/>
                <w:sz w:val="20"/>
                <w:szCs w:val="20"/>
              </w:rPr>
              <w:t xml:space="preserve">pezifischen Leistungspflichten nach § 6 in Verbindung mit § 5 und der Anlage </w:t>
            </w:r>
            <w:r w:rsidR="00D827C5" w:rsidRPr="00931D91">
              <w:rPr>
                <w:rFonts w:ascii="Arial" w:hAnsi="Arial" w:cs="Arial"/>
                <w:sz w:val="20"/>
                <w:szCs w:val="20"/>
              </w:rPr>
              <w:t>VII.</w:t>
            </w:r>
            <w:r w:rsidR="00096AFB">
              <w:rPr>
                <w:rFonts w:ascii="Arial" w:hAnsi="Arial" w:cs="Arial"/>
                <w:sz w:val="20"/>
                <w:szCs w:val="20"/>
              </w:rPr>
              <w:t>3</w:t>
            </w:r>
            <w:r w:rsidR="002F526C">
              <w:rPr>
                <w:rFonts w:ascii="Arial" w:hAnsi="Arial" w:cs="Arial"/>
                <w:sz w:val="20"/>
                <w:szCs w:val="20"/>
              </w:rPr>
              <w:t>7</w:t>
            </w:r>
            <w:r w:rsidR="00805A5B" w:rsidRPr="00931D91">
              <w:rPr>
                <w:rFonts w:ascii="Arial" w:hAnsi="Arial" w:cs="Arial"/>
                <w:sz w:val="20"/>
                <w:szCs w:val="20"/>
              </w:rPr>
              <w:t>.2</w:t>
            </w:r>
            <w:r w:rsidR="0099465D" w:rsidRPr="00931D91">
              <w:rPr>
                <w:rFonts w:ascii="Arial" w:hAnsi="Arial" w:cs="Arial"/>
                <w:sz w:val="20"/>
                <w:szCs w:val="20"/>
              </w:rPr>
              <w:t>.Wa</w:t>
            </w:r>
            <w:r w:rsidR="00805A5B" w:rsidRPr="00931D91">
              <w:rPr>
                <w:rFonts w:ascii="Arial" w:hAnsi="Arial" w:cs="Arial"/>
                <w:sz w:val="20"/>
                <w:szCs w:val="20"/>
              </w:rPr>
              <w:t xml:space="preserve"> </w:t>
            </w:r>
            <w:r w:rsidR="00D827C5" w:rsidRPr="00931D91">
              <w:rPr>
                <w:rFonts w:ascii="Arial" w:hAnsi="Arial" w:cs="Arial"/>
                <w:sz w:val="20"/>
                <w:szCs w:val="20"/>
              </w:rPr>
              <w:t>zu § 6 beauftragt werden.</w:t>
            </w:r>
            <w:r w:rsidRPr="00931D91">
              <w:rPr>
                <w:rFonts w:ascii="Arial" w:hAnsi="Arial" w:cs="Arial"/>
                <w:sz w:val="20"/>
                <w:szCs w:val="20"/>
              </w:rPr>
              <w:t xml:space="preserve"> </w:t>
            </w:r>
            <w:r w:rsidR="001B7633" w:rsidRPr="00931D91">
              <w:rPr>
                <w:rFonts w:ascii="Arial" w:hAnsi="Arial" w:cs="Arial"/>
                <w:sz w:val="20"/>
                <w:szCs w:val="20"/>
              </w:rPr>
              <w:t>Der Auftragnehmer hat hierzu auch die allgemeinen Leistungspflichten (§ 5) mit zu erfüllen.</w:t>
            </w:r>
          </w:p>
          <w:p w:rsidR="00C17F45" w:rsidRPr="00931D91" w:rsidRDefault="00C17F45" w:rsidP="006F277E">
            <w:pPr>
              <w:jc w:val="both"/>
              <w:rPr>
                <w:rFonts w:ascii="Arial" w:hAnsi="Arial" w:cs="Arial"/>
                <w:sz w:val="20"/>
                <w:szCs w:val="20"/>
              </w:rPr>
            </w:pPr>
            <w:r w:rsidRPr="00931D91">
              <w:rPr>
                <w:rFonts w:ascii="Arial" w:hAnsi="Arial" w:cs="Arial"/>
                <w:sz w:val="20"/>
                <w:szCs w:val="20"/>
              </w:rPr>
              <w:t>Die weitere</w:t>
            </w:r>
            <w:r w:rsidR="00927302">
              <w:rPr>
                <w:rFonts w:ascii="Arial" w:hAnsi="Arial" w:cs="Arial"/>
                <w:sz w:val="20"/>
                <w:szCs w:val="20"/>
              </w:rPr>
              <w:t>n</w:t>
            </w:r>
            <w:r w:rsidRPr="00931D91">
              <w:rPr>
                <w:rFonts w:ascii="Arial" w:hAnsi="Arial" w:cs="Arial"/>
                <w:sz w:val="20"/>
                <w:szCs w:val="20"/>
              </w:rPr>
              <w:t xml:space="preserve"> Leistung</w:t>
            </w:r>
            <w:r w:rsidR="00927302">
              <w:rPr>
                <w:rFonts w:ascii="Arial" w:hAnsi="Arial" w:cs="Arial"/>
                <w:sz w:val="20"/>
                <w:szCs w:val="20"/>
              </w:rPr>
              <w:t>en</w:t>
            </w:r>
            <w:r w:rsidRPr="00931D91">
              <w:rPr>
                <w:rFonts w:ascii="Arial" w:hAnsi="Arial" w:cs="Arial"/>
                <w:sz w:val="20"/>
                <w:szCs w:val="20"/>
              </w:rPr>
              <w:t xml:space="preserve"> </w:t>
            </w:r>
            <w:r w:rsidR="00927302">
              <w:rPr>
                <w:rFonts w:ascii="Arial" w:hAnsi="Arial" w:cs="Arial"/>
                <w:sz w:val="20"/>
                <w:szCs w:val="20"/>
              </w:rPr>
              <w:t>sind</w:t>
            </w:r>
            <w:r w:rsidR="00875939">
              <w:rPr>
                <w:rFonts w:ascii="Arial" w:hAnsi="Arial" w:cs="Arial"/>
                <w:sz w:val="20"/>
                <w:szCs w:val="20"/>
              </w:rPr>
              <w:t xml:space="preserve"> </w:t>
            </w:r>
            <w:r w:rsidRPr="00931D91">
              <w:rPr>
                <w:rFonts w:ascii="Arial" w:hAnsi="Arial" w:cs="Arial"/>
                <w:sz w:val="20"/>
                <w:szCs w:val="20"/>
              </w:rPr>
              <w:t xml:space="preserve">– je nach Bedarf einzeln oder zusammengefasst – </w:t>
            </w:r>
            <w:r w:rsidR="00871231" w:rsidRPr="00931D91">
              <w:rPr>
                <w:rFonts w:ascii="Arial" w:hAnsi="Arial" w:cs="Arial"/>
                <w:sz w:val="20"/>
                <w:szCs w:val="20"/>
              </w:rPr>
              <w:t>mit</w:t>
            </w:r>
            <w:r w:rsidRPr="00931D91">
              <w:rPr>
                <w:rFonts w:ascii="Arial" w:hAnsi="Arial" w:cs="Arial"/>
                <w:sz w:val="20"/>
                <w:szCs w:val="20"/>
              </w:rPr>
              <w:t xml:space="preserve"> gesonderte</w:t>
            </w:r>
            <w:r w:rsidR="00871231" w:rsidRPr="00931D91">
              <w:rPr>
                <w:rFonts w:ascii="Arial" w:hAnsi="Arial" w:cs="Arial"/>
                <w:sz w:val="20"/>
                <w:szCs w:val="20"/>
              </w:rPr>
              <w:t>m</w:t>
            </w:r>
            <w:r w:rsidRPr="00931D91">
              <w:rPr>
                <w:rFonts w:ascii="Arial" w:hAnsi="Arial" w:cs="Arial"/>
                <w:sz w:val="20"/>
                <w:szCs w:val="20"/>
              </w:rPr>
              <w:t xml:space="preserve"> </w:t>
            </w:r>
            <w:r w:rsidR="0099465D" w:rsidRPr="00931D91">
              <w:rPr>
                <w:rFonts w:ascii="Arial" w:hAnsi="Arial" w:cs="Arial"/>
                <w:sz w:val="20"/>
                <w:szCs w:val="20"/>
              </w:rPr>
              <w:t>Vertrag</w:t>
            </w:r>
            <w:r w:rsidR="00871231" w:rsidRPr="00931D91">
              <w:rPr>
                <w:rFonts w:ascii="Arial" w:hAnsi="Arial" w:cs="Arial"/>
                <w:sz w:val="20"/>
                <w:szCs w:val="20"/>
              </w:rPr>
              <w:t xml:space="preserve"> </w:t>
            </w:r>
            <w:r w:rsidR="0044182A" w:rsidRPr="00931D91">
              <w:rPr>
                <w:rFonts w:ascii="Arial" w:hAnsi="Arial" w:cs="Arial"/>
                <w:sz w:val="20"/>
                <w:szCs w:val="20"/>
              </w:rPr>
              <w:t>(V</w:t>
            </w:r>
            <w:r w:rsidR="0099465D" w:rsidRPr="00931D91">
              <w:rPr>
                <w:rFonts w:ascii="Arial" w:hAnsi="Arial" w:cs="Arial"/>
                <w:sz w:val="20"/>
                <w:szCs w:val="20"/>
              </w:rPr>
              <w:t>I</w:t>
            </w:r>
            <w:r w:rsidR="0044182A" w:rsidRPr="00931D91">
              <w:rPr>
                <w:rFonts w:ascii="Arial" w:hAnsi="Arial" w:cs="Arial"/>
                <w:sz w:val="20"/>
                <w:szCs w:val="20"/>
              </w:rPr>
              <w:t>I.</w:t>
            </w:r>
            <w:r w:rsidR="0099465D" w:rsidRPr="00931D91">
              <w:rPr>
                <w:rFonts w:ascii="Arial" w:hAnsi="Arial" w:cs="Arial"/>
                <w:sz w:val="20"/>
                <w:szCs w:val="20"/>
              </w:rPr>
              <w:t>03</w:t>
            </w:r>
            <w:r w:rsidR="0044182A" w:rsidRPr="00931D91">
              <w:rPr>
                <w:rFonts w:ascii="Arial" w:hAnsi="Arial" w:cs="Arial"/>
                <w:sz w:val="20"/>
                <w:szCs w:val="20"/>
              </w:rPr>
              <w:t xml:space="preserve"> VHF) abzurufen</w:t>
            </w:r>
            <w:r w:rsidR="00871231" w:rsidRPr="00931D91">
              <w:rPr>
                <w:rFonts w:ascii="Arial" w:hAnsi="Arial" w:cs="Arial"/>
                <w:sz w:val="20"/>
                <w:szCs w:val="20"/>
              </w:rPr>
              <w:t xml:space="preserve">. </w:t>
            </w:r>
          </w:p>
          <w:p w:rsidR="00A2713B" w:rsidRPr="00931D91" w:rsidRDefault="00C17F45" w:rsidP="00756763">
            <w:pPr>
              <w:jc w:val="both"/>
              <w:rPr>
                <w:rFonts w:ascii="Arial" w:hAnsi="Arial" w:cs="Arial"/>
                <w:sz w:val="20"/>
                <w:szCs w:val="20"/>
              </w:rPr>
            </w:pPr>
            <w:r w:rsidRPr="00931D91">
              <w:rPr>
                <w:rFonts w:ascii="Arial" w:hAnsi="Arial" w:cs="Arial"/>
                <w:sz w:val="20"/>
                <w:szCs w:val="20"/>
              </w:rPr>
              <w:t xml:space="preserve">Nicht beauftragte </w:t>
            </w:r>
            <w:r w:rsidR="00067C24">
              <w:rPr>
                <w:rFonts w:ascii="Arial" w:hAnsi="Arial" w:cs="Arial"/>
                <w:sz w:val="20"/>
                <w:szCs w:val="20"/>
              </w:rPr>
              <w:t>L</w:t>
            </w:r>
            <w:r w:rsidRPr="00931D91">
              <w:rPr>
                <w:rFonts w:ascii="Arial" w:hAnsi="Arial" w:cs="Arial"/>
                <w:sz w:val="20"/>
                <w:szCs w:val="20"/>
              </w:rPr>
              <w:t>eistungen sind, soweit diese für eine mangelfreie Planung erforderlich sind, vo</w:t>
            </w:r>
            <w:r w:rsidR="00147A22">
              <w:rPr>
                <w:rFonts w:ascii="Arial" w:hAnsi="Arial" w:cs="Arial"/>
                <w:sz w:val="20"/>
                <w:szCs w:val="20"/>
              </w:rPr>
              <w:t>m</w:t>
            </w:r>
            <w:r w:rsidRPr="00931D91">
              <w:rPr>
                <w:rFonts w:ascii="Arial" w:hAnsi="Arial" w:cs="Arial"/>
                <w:sz w:val="20"/>
                <w:szCs w:val="20"/>
              </w:rPr>
              <w:t xml:space="preserve"> </w:t>
            </w:r>
            <w:r w:rsidR="00147A22">
              <w:rPr>
                <w:rFonts w:ascii="Arial" w:hAnsi="Arial" w:cs="Arial"/>
                <w:sz w:val="20"/>
                <w:szCs w:val="20"/>
              </w:rPr>
              <w:t xml:space="preserve">Auftraggeber </w:t>
            </w:r>
            <w:r w:rsidR="0099465D" w:rsidRPr="00931D91">
              <w:rPr>
                <w:rFonts w:ascii="Arial" w:hAnsi="Arial" w:cs="Arial"/>
                <w:sz w:val="20"/>
                <w:szCs w:val="20"/>
              </w:rPr>
              <w:t>oder</w:t>
            </w:r>
            <w:r w:rsidR="00875939">
              <w:rPr>
                <w:rFonts w:ascii="Arial" w:hAnsi="Arial" w:cs="Arial"/>
                <w:sz w:val="20"/>
                <w:szCs w:val="20"/>
              </w:rPr>
              <w:t xml:space="preserve"> von</w:t>
            </w:r>
            <w:r w:rsidR="0099465D" w:rsidRPr="00931D91">
              <w:rPr>
                <w:rFonts w:ascii="Arial" w:hAnsi="Arial" w:cs="Arial"/>
                <w:sz w:val="20"/>
                <w:szCs w:val="20"/>
              </w:rPr>
              <w:t xml:space="preserve"> Dritten </w:t>
            </w:r>
            <w:r w:rsidRPr="00931D91">
              <w:rPr>
                <w:rFonts w:ascii="Arial" w:hAnsi="Arial" w:cs="Arial"/>
                <w:sz w:val="20"/>
                <w:szCs w:val="20"/>
              </w:rPr>
              <w:t xml:space="preserve">zu erbringen. </w:t>
            </w:r>
          </w:p>
        </w:tc>
      </w:tr>
      <w:tr w:rsidR="001B7633" w:rsidRPr="00931D91" w:rsidTr="004C35B6">
        <w:trPr>
          <w:gridAfter w:val="1"/>
          <w:wAfter w:w="7" w:type="dxa"/>
        </w:trPr>
        <w:tc>
          <w:tcPr>
            <w:tcW w:w="1198" w:type="dxa"/>
          </w:tcPr>
          <w:p w:rsidR="001B7633" w:rsidRPr="00931D91" w:rsidRDefault="001B7633" w:rsidP="006F277E">
            <w:pPr>
              <w:rPr>
                <w:rFonts w:ascii="Arial" w:hAnsi="Arial" w:cs="Arial"/>
                <w:b/>
                <w:sz w:val="20"/>
                <w:szCs w:val="20"/>
              </w:rPr>
            </w:pPr>
          </w:p>
        </w:tc>
        <w:tc>
          <w:tcPr>
            <w:tcW w:w="8353" w:type="dxa"/>
            <w:gridSpan w:val="3"/>
          </w:tcPr>
          <w:p w:rsidR="001B7633" w:rsidRPr="00931D91" w:rsidRDefault="001B7633" w:rsidP="006F277E">
            <w:pPr>
              <w:jc w:val="both"/>
              <w:rPr>
                <w:rFonts w:ascii="Arial" w:hAnsi="Arial" w:cs="Arial"/>
                <w:b/>
                <w:color w:val="000000"/>
                <w:sz w:val="20"/>
                <w:szCs w:val="20"/>
              </w:rPr>
            </w:pPr>
          </w:p>
        </w:tc>
      </w:tr>
      <w:tr w:rsidR="00C17F45" w:rsidRPr="00931D91" w:rsidTr="004C35B6">
        <w:trPr>
          <w:gridAfter w:val="1"/>
          <w:wAfter w:w="7" w:type="dxa"/>
        </w:trPr>
        <w:tc>
          <w:tcPr>
            <w:tcW w:w="1198" w:type="dxa"/>
          </w:tcPr>
          <w:p w:rsidR="00C17F45" w:rsidRPr="00931D91" w:rsidRDefault="00D435A9" w:rsidP="006F277E">
            <w:pPr>
              <w:rPr>
                <w:rFonts w:ascii="Arial" w:hAnsi="Arial" w:cs="Arial"/>
                <w:b/>
                <w:sz w:val="20"/>
                <w:szCs w:val="20"/>
              </w:rPr>
            </w:pPr>
            <w:r w:rsidRPr="00931D91">
              <w:rPr>
                <w:rFonts w:ascii="Arial" w:hAnsi="Arial" w:cs="Arial"/>
                <w:b/>
                <w:sz w:val="20"/>
                <w:szCs w:val="20"/>
              </w:rPr>
              <w:t xml:space="preserve">Zu </w:t>
            </w:r>
            <w:r w:rsidR="00C17F45" w:rsidRPr="00931D91">
              <w:rPr>
                <w:rFonts w:ascii="Arial" w:hAnsi="Arial" w:cs="Arial"/>
                <w:b/>
                <w:sz w:val="20"/>
                <w:szCs w:val="20"/>
              </w:rPr>
              <w:t xml:space="preserve">§ 5 </w:t>
            </w:r>
          </w:p>
          <w:p w:rsidR="00C17F45" w:rsidRPr="00931D91" w:rsidRDefault="00C17F45" w:rsidP="006F277E">
            <w:pPr>
              <w:jc w:val="both"/>
              <w:rPr>
                <w:rFonts w:ascii="Arial" w:hAnsi="Arial" w:cs="Arial"/>
                <w:b/>
                <w:sz w:val="20"/>
                <w:szCs w:val="20"/>
              </w:rPr>
            </w:pPr>
          </w:p>
        </w:tc>
        <w:tc>
          <w:tcPr>
            <w:tcW w:w="8353" w:type="dxa"/>
            <w:gridSpan w:val="3"/>
          </w:tcPr>
          <w:p w:rsidR="00A2713B" w:rsidRPr="00931D91" w:rsidRDefault="00E43659" w:rsidP="006F277E">
            <w:pPr>
              <w:jc w:val="both"/>
              <w:rPr>
                <w:rFonts w:ascii="Arial" w:hAnsi="Arial" w:cs="Arial"/>
                <w:b/>
                <w:color w:val="000000"/>
                <w:sz w:val="20"/>
                <w:szCs w:val="20"/>
              </w:rPr>
            </w:pPr>
            <w:r w:rsidRPr="00931D91">
              <w:rPr>
                <w:rFonts w:ascii="Arial" w:hAnsi="Arial" w:cs="Arial"/>
                <w:b/>
                <w:color w:val="000000"/>
                <w:sz w:val="20"/>
                <w:szCs w:val="20"/>
              </w:rPr>
              <w:t>Allgemeine Leistungspflichten</w:t>
            </w:r>
          </w:p>
        </w:tc>
      </w:tr>
      <w:tr w:rsidR="0011780C" w:rsidRPr="00931D91" w:rsidTr="004C35B6">
        <w:trPr>
          <w:gridAfter w:val="1"/>
          <w:wAfter w:w="7" w:type="dxa"/>
        </w:trPr>
        <w:tc>
          <w:tcPr>
            <w:tcW w:w="1198" w:type="dxa"/>
          </w:tcPr>
          <w:p w:rsidR="0011780C" w:rsidRPr="00931D91" w:rsidRDefault="0011780C" w:rsidP="006F277E">
            <w:pPr>
              <w:rPr>
                <w:rFonts w:ascii="Arial" w:hAnsi="Arial" w:cs="Arial"/>
                <w:color w:val="000000"/>
                <w:sz w:val="20"/>
                <w:szCs w:val="20"/>
              </w:rPr>
            </w:pPr>
            <w:r w:rsidRPr="00931D91">
              <w:rPr>
                <w:rFonts w:ascii="Arial" w:hAnsi="Arial" w:cs="Arial"/>
                <w:b/>
                <w:color w:val="000000"/>
                <w:sz w:val="20"/>
                <w:szCs w:val="20"/>
              </w:rPr>
              <w:t>5.1</w:t>
            </w:r>
          </w:p>
          <w:p w:rsidR="0011780C" w:rsidRPr="00931D91" w:rsidRDefault="0011780C" w:rsidP="006F277E">
            <w:pPr>
              <w:jc w:val="both"/>
              <w:rPr>
                <w:rFonts w:ascii="Arial" w:hAnsi="Arial" w:cs="Arial"/>
                <w:b/>
                <w:sz w:val="20"/>
                <w:szCs w:val="20"/>
              </w:rPr>
            </w:pPr>
          </w:p>
        </w:tc>
        <w:tc>
          <w:tcPr>
            <w:tcW w:w="8353" w:type="dxa"/>
            <w:gridSpan w:val="3"/>
          </w:tcPr>
          <w:p w:rsidR="0050267E" w:rsidRPr="00931D91" w:rsidRDefault="0050267E" w:rsidP="006F277E">
            <w:pPr>
              <w:jc w:val="both"/>
              <w:rPr>
                <w:rFonts w:ascii="Arial" w:hAnsi="Arial" w:cs="Arial"/>
                <w:b/>
                <w:color w:val="000000"/>
                <w:sz w:val="20"/>
                <w:szCs w:val="20"/>
              </w:rPr>
            </w:pPr>
            <w:r w:rsidRPr="00931D91">
              <w:rPr>
                <w:rFonts w:ascii="Arial" w:hAnsi="Arial" w:cs="Arial"/>
                <w:b/>
                <w:color w:val="000000"/>
                <w:sz w:val="20"/>
                <w:szCs w:val="20"/>
              </w:rPr>
              <w:t>Projektziele</w:t>
            </w:r>
          </w:p>
          <w:p w:rsidR="0011780C" w:rsidRPr="00931D91" w:rsidRDefault="0011780C" w:rsidP="006F277E">
            <w:pPr>
              <w:jc w:val="both"/>
              <w:rPr>
                <w:rFonts w:ascii="Arial" w:hAnsi="Arial" w:cs="Arial"/>
                <w:color w:val="000000"/>
                <w:sz w:val="20"/>
                <w:szCs w:val="20"/>
              </w:rPr>
            </w:pPr>
            <w:r w:rsidRPr="00931D91">
              <w:rPr>
                <w:rFonts w:ascii="Arial" w:hAnsi="Arial" w:cs="Arial"/>
                <w:color w:val="000000"/>
                <w:sz w:val="20"/>
                <w:szCs w:val="20"/>
              </w:rPr>
              <w:t xml:space="preserve">Nach Werkvertragsrecht ist eine Leistung grundsätzlich nur dann mangelfrei, wenn sie der vereinbarten Beschaffenheit der Leistung entspricht. Die Beschaffenheit der </w:t>
            </w:r>
            <w:r w:rsidR="0044182A" w:rsidRPr="00931D91">
              <w:rPr>
                <w:rFonts w:ascii="Arial" w:hAnsi="Arial" w:cs="Arial"/>
                <w:color w:val="000000"/>
                <w:sz w:val="20"/>
                <w:szCs w:val="20"/>
              </w:rPr>
              <w:t>L</w:t>
            </w:r>
            <w:r w:rsidRPr="00931D91">
              <w:rPr>
                <w:rFonts w:ascii="Arial" w:hAnsi="Arial" w:cs="Arial"/>
                <w:color w:val="000000"/>
                <w:sz w:val="20"/>
                <w:szCs w:val="20"/>
              </w:rPr>
              <w:t>eistung ist in den §§ 5 und 6 genau beschrieben.</w:t>
            </w:r>
          </w:p>
          <w:p w:rsidR="0011780C" w:rsidRPr="00931D91" w:rsidRDefault="0011780C" w:rsidP="006F277E">
            <w:pPr>
              <w:jc w:val="both"/>
              <w:rPr>
                <w:rFonts w:ascii="Arial" w:hAnsi="Arial" w:cs="Arial"/>
                <w:bCs/>
                <w:sz w:val="20"/>
                <w:szCs w:val="20"/>
              </w:rPr>
            </w:pPr>
          </w:p>
        </w:tc>
      </w:tr>
      <w:tr w:rsidR="00C17F45" w:rsidRPr="00931D91" w:rsidTr="004C35B6">
        <w:trPr>
          <w:gridAfter w:val="1"/>
          <w:wAfter w:w="7" w:type="dxa"/>
        </w:trPr>
        <w:tc>
          <w:tcPr>
            <w:tcW w:w="1198" w:type="dxa"/>
          </w:tcPr>
          <w:p w:rsidR="002D1DB9" w:rsidRPr="00931D91" w:rsidRDefault="002D1DB9" w:rsidP="006F277E">
            <w:pPr>
              <w:jc w:val="both"/>
              <w:rPr>
                <w:rFonts w:ascii="Arial" w:hAnsi="Arial" w:cs="Arial"/>
                <w:b/>
                <w:color w:val="000000"/>
                <w:sz w:val="20"/>
                <w:szCs w:val="20"/>
              </w:rPr>
            </w:pPr>
            <w:r w:rsidRPr="00931D91">
              <w:rPr>
                <w:rFonts w:ascii="Arial" w:hAnsi="Arial" w:cs="Arial"/>
                <w:b/>
                <w:color w:val="000000"/>
                <w:sz w:val="20"/>
                <w:szCs w:val="20"/>
              </w:rPr>
              <w:t>5.5</w:t>
            </w:r>
          </w:p>
          <w:p w:rsidR="00C17F45" w:rsidRPr="00931D91" w:rsidRDefault="00C17F45" w:rsidP="006F277E">
            <w:pPr>
              <w:jc w:val="both"/>
              <w:rPr>
                <w:rFonts w:ascii="Arial" w:hAnsi="Arial" w:cs="Arial"/>
                <w:b/>
                <w:color w:val="000000"/>
                <w:sz w:val="20"/>
                <w:szCs w:val="20"/>
              </w:rPr>
            </w:pPr>
            <w:r w:rsidRPr="00931D91">
              <w:rPr>
                <w:rFonts w:ascii="Arial" w:hAnsi="Arial" w:cs="Arial"/>
                <w:b/>
                <w:color w:val="000000"/>
                <w:sz w:val="20"/>
                <w:szCs w:val="20"/>
              </w:rPr>
              <w:t>5.5.2</w:t>
            </w:r>
          </w:p>
        </w:tc>
        <w:tc>
          <w:tcPr>
            <w:tcW w:w="8353" w:type="dxa"/>
            <w:gridSpan w:val="3"/>
          </w:tcPr>
          <w:p w:rsidR="002D1DB9" w:rsidRPr="00931D91" w:rsidRDefault="002D1DB9" w:rsidP="006F277E">
            <w:pPr>
              <w:jc w:val="both"/>
              <w:rPr>
                <w:rFonts w:ascii="Arial" w:hAnsi="Arial" w:cs="Arial"/>
                <w:b/>
                <w:color w:val="000000"/>
                <w:sz w:val="20"/>
                <w:szCs w:val="20"/>
              </w:rPr>
            </w:pPr>
            <w:r w:rsidRPr="00931D91">
              <w:rPr>
                <w:rFonts w:ascii="Arial" w:hAnsi="Arial" w:cs="Arial"/>
                <w:b/>
                <w:color w:val="000000"/>
                <w:sz w:val="20"/>
                <w:szCs w:val="20"/>
              </w:rPr>
              <w:t>Erreichen der Projektziele</w:t>
            </w:r>
          </w:p>
          <w:p w:rsidR="00C17F45" w:rsidRPr="00931D91" w:rsidRDefault="00C17F45" w:rsidP="006F277E">
            <w:pPr>
              <w:jc w:val="both"/>
              <w:rPr>
                <w:rFonts w:ascii="Arial" w:hAnsi="Arial" w:cs="Arial"/>
                <w:color w:val="000000"/>
                <w:sz w:val="20"/>
                <w:szCs w:val="20"/>
              </w:rPr>
            </w:pPr>
            <w:r w:rsidRPr="00931D91">
              <w:rPr>
                <w:rFonts w:ascii="Arial" w:hAnsi="Arial" w:cs="Arial"/>
                <w:color w:val="000000"/>
                <w:sz w:val="20"/>
                <w:szCs w:val="20"/>
              </w:rPr>
              <w:t xml:space="preserve">Wird erkennbar, dass die vereinbarten Ziele nicht eingehalten werden können und </w:t>
            </w:r>
            <w:r w:rsidR="00756763">
              <w:rPr>
                <w:rFonts w:ascii="Arial" w:hAnsi="Arial" w:cs="Arial"/>
                <w:color w:val="000000"/>
                <w:sz w:val="20"/>
                <w:szCs w:val="20"/>
              </w:rPr>
              <w:t>hat</w:t>
            </w:r>
            <w:r w:rsidR="00756763" w:rsidRPr="00931D91">
              <w:rPr>
                <w:rFonts w:ascii="Arial" w:hAnsi="Arial" w:cs="Arial"/>
                <w:color w:val="000000"/>
                <w:sz w:val="20"/>
                <w:szCs w:val="20"/>
              </w:rPr>
              <w:t xml:space="preserve"> </w:t>
            </w:r>
            <w:r w:rsidR="00FF7ED3" w:rsidRPr="00931D91">
              <w:rPr>
                <w:rFonts w:ascii="Arial" w:hAnsi="Arial" w:cs="Arial"/>
                <w:color w:val="000000"/>
                <w:sz w:val="20"/>
                <w:szCs w:val="20"/>
              </w:rPr>
              <w:t>de</w:t>
            </w:r>
            <w:r w:rsidR="00756763">
              <w:rPr>
                <w:rFonts w:ascii="Arial" w:hAnsi="Arial" w:cs="Arial"/>
                <w:color w:val="000000"/>
                <w:sz w:val="20"/>
                <w:szCs w:val="20"/>
              </w:rPr>
              <w:t>r</w:t>
            </w:r>
            <w:r w:rsidR="00FF7ED3" w:rsidRPr="00931D91">
              <w:rPr>
                <w:rFonts w:ascii="Arial" w:hAnsi="Arial" w:cs="Arial"/>
                <w:color w:val="000000"/>
                <w:sz w:val="20"/>
                <w:szCs w:val="20"/>
              </w:rPr>
              <w:t xml:space="preserve"> </w:t>
            </w:r>
            <w:r w:rsidRPr="00931D91">
              <w:rPr>
                <w:rFonts w:ascii="Arial" w:hAnsi="Arial" w:cs="Arial"/>
                <w:color w:val="000000"/>
                <w:sz w:val="20"/>
                <w:szCs w:val="20"/>
              </w:rPr>
              <w:t xml:space="preserve">Auftragnehmer die aus </w:t>
            </w:r>
            <w:r w:rsidR="00756763">
              <w:rPr>
                <w:rFonts w:ascii="Arial" w:hAnsi="Arial" w:cs="Arial"/>
                <w:color w:val="000000"/>
                <w:sz w:val="20"/>
                <w:szCs w:val="20"/>
              </w:rPr>
              <w:t>seiner</w:t>
            </w:r>
            <w:r w:rsidRPr="00931D91">
              <w:rPr>
                <w:rFonts w:ascii="Arial" w:hAnsi="Arial" w:cs="Arial"/>
                <w:color w:val="000000"/>
                <w:sz w:val="20"/>
                <w:szCs w:val="20"/>
              </w:rPr>
              <w:t xml:space="preserve"> Sicht möglichen Varianten aufgezeigt, </w:t>
            </w:r>
            <w:r w:rsidR="00756763">
              <w:rPr>
                <w:rFonts w:ascii="Arial" w:hAnsi="Arial" w:cs="Arial"/>
                <w:color w:val="000000"/>
                <w:sz w:val="20"/>
                <w:szCs w:val="20"/>
              </w:rPr>
              <w:t>kann</w:t>
            </w:r>
            <w:r w:rsidR="00756763" w:rsidRPr="00931D91">
              <w:rPr>
                <w:rFonts w:ascii="Arial" w:hAnsi="Arial" w:cs="Arial"/>
                <w:color w:val="000000"/>
                <w:sz w:val="20"/>
                <w:szCs w:val="20"/>
              </w:rPr>
              <w:t xml:space="preserve"> </w:t>
            </w:r>
            <w:r w:rsidR="00756763">
              <w:rPr>
                <w:rFonts w:ascii="Arial" w:hAnsi="Arial" w:cs="Arial"/>
                <w:color w:val="000000"/>
                <w:sz w:val="20"/>
                <w:szCs w:val="20"/>
              </w:rPr>
              <w:t>er</w:t>
            </w:r>
            <w:r w:rsidR="00FF7ED3" w:rsidRPr="00931D91">
              <w:rPr>
                <w:rFonts w:ascii="Arial" w:hAnsi="Arial" w:cs="Arial"/>
                <w:color w:val="000000"/>
                <w:sz w:val="20"/>
                <w:szCs w:val="20"/>
              </w:rPr>
              <w:t xml:space="preserve"> </w:t>
            </w:r>
            <w:r w:rsidRPr="00931D91">
              <w:rPr>
                <w:rFonts w:ascii="Arial" w:hAnsi="Arial" w:cs="Arial"/>
                <w:color w:val="000000"/>
                <w:sz w:val="20"/>
                <w:szCs w:val="20"/>
              </w:rPr>
              <w:t xml:space="preserve">nicht ohne Vergütungsfolgen zur Entwicklung weiterer Varianten </w:t>
            </w:r>
            <w:r w:rsidR="00FF7ED3" w:rsidRPr="00931D91">
              <w:rPr>
                <w:rFonts w:ascii="Arial" w:hAnsi="Arial" w:cs="Arial"/>
                <w:color w:val="000000"/>
                <w:sz w:val="20"/>
                <w:szCs w:val="20"/>
              </w:rPr>
              <w:t>veranlasst</w:t>
            </w:r>
            <w:r w:rsidRPr="00931D91">
              <w:rPr>
                <w:rFonts w:ascii="Arial" w:hAnsi="Arial" w:cs="Arial"/>
                <w:color w:val="000000"/>
                <w:sz w:val="20"/>
                <w:szCs w:val="20"/>
              </w:rPr>
              <w:t xml:space="preserve"> werden.</w:t>
            </w:r>
          </w:p>
          <w:p w:rsidR="00A2713B" w:rsidRPr="00931D91" w:rsidRDefault="00A2713B" w:rsidP="006F277E">
            <w:pPr>
              <w:jc w:val="both"/>
              <w:rPr>
                <w:rFonts w:ascii="Arial" w:hAnsi="Arial" w:cs="Arial"/>
                <w:color w:val="000000"/>
                <w:sz w:val="20"/>
                <w:szCs w:val="20"/>
              </w:rPr>
            </w:pPr>
          </w:p>
        </w:tc>
      </w:tr>
      <w:tr w:rsidR="00C17F45" w:rsidRPr="00931D91" w:rsidTr="004C35B6">
        <w:trPr>
          <w:gridAfter w:val="1"/>
          <w:wAfter w:w="7" w:type="dxa"/>
        </w:trPr>
        <w:tc>
          <w:tcPr>
            <w:tcW w:w="1198" w:type="dxa"/>
          </w:tcPr>
          <w:p w:rsidR="002D1DB9" w:rsidRPr="00931D91" w:rsidRDefault="002D1DB9" w:rsidP="006F277E">
            <w:pPr>
              <w:jc w:val="both"/>
              <w:rPr>
                <w:rFonts w:ascii="Arial" w:hAnsi="Arial" w:cs="Arial"/>
                <w:b/>
                <w:sz w:val="20"/>
                <w:szCs w:val="20"/>
              </w:rPr>
            </w:pPr>
            <w:r w:rsidRPr="00931D91">
              <w:rPr>
                <w:rFonts w:ascii="Arial" w:hAnsi="Arial" w:cs="Arial"/>
                <w:b/>
                <w:sz w:val="20"/>
                <w:szCs w:val="20"/>
              </w:rPr>
              <w:t>5.8</w:t>
            </w:r>
          </w:p>
          <w:p w:rsidR="00C17F45" w:rsidRPr="00931D91" w:rsidRDefault="00C17F45" w:rsidP="006F277E">
            <w:pPr>
              <w:jc w:val="both"/>
              <w:rPr>
                <w:rFonts w:ascii="Arial" w:hAnsi="Arial" w:cs="Arial"/>
                <w:b/>
                <w:sz w:val="20"/>
                <w:szCs w:val="20"/>
              </w:rPr>
            </w:pPr>
            <w:r w:rsidRPr="00931D91">
              <w:rPr>
                <w:rFonts w:ascii="Arial" w:hAnsi="Arial" w:cs="Arial"/>
                <w:b/>
                <w:sz w:val="20"/>
                <w:szCs w:val="20"/>
              </w:rPr>
              <w:t>5.8.</w:t>
            </w:r>
            <w:r w:rsidR="00FF7ED3" w:rsidRPr="00931D91">
              <w:rPr>
                <w:rFonts w:ascii="Arial" w:hAnsi="Arial" w:cs="Arial"/>
                <w:b/>
                <w:sz w:val="20"/>
                <w:szCs w:val="20"/>
              </w:rPr>
              <w:t>2</w:t>
            </w:r>
          </w:p>
        </w:tc>
        <w:tc>
          <w:tcPr>
            <w:tcW w:w="8353" w:type="dxa"/>
            <w:gridSpan w:val="3"/>
          </w:tcPr>
          <w:p w:rsidR="002D1DB9" w:rsidRPr="00931D91" w:rsidRDefault="002D1DB9" w:rsidP="006F277E">
            <w:pPr>
              <w:jc w:val="both"/>
              <w:rPr>
                <w:rFonts w:ascii="Arial" w:hAnsi="Arial" w:cs="Arial"/>
                <w:b/>
                <w:sz w:val="20"/>
                <w:szCs w:val="20"/>
              </w:rPr>
            </w:pPr>
            <w:r w:rsidRPr="00931D91">
              <w:rPr>
                <w:rFonts w:ascii="Arial" w:hAnsi="Arial" w:cs="Arial"/>
                <w:b/>
                <w:sz w:val="20"/>
                <w:szCs w:val="20"/>
              </w:rPr>
              <w:t>Behandlung von Unterlagen</w:t>
            </w:r>
          </w:p>
          <w:p w:rsidR="00A2713B" w:rsidRPr="00931D91" w:rsidRDefault="0044182A" w:rsidP="006F277E">
            <w:pPr>
              <w:ind w:right="-111"/>
              <w:jc w:val="both"/>
              <w:rPr>
                <w:rFonts w:ascii="Arial" w:hAnsi="Arial" w:cs="Arial"/>
                <w:sz w:val="20"/>
                <w:szCs w:val="20"/>
              </w:rPr>
            </w:pPr>
            <w:r w:rsidRPr="00931D91">
              <w:rPr>
                <w:rFonts w:ascii="Arial" w:hAnsi="Arial" w:cs="Arial"/>
                <w:sz w:val="20"/>
                <w:szCs w:val="20"/>
              </w:rPr>
              <w:t>Es</w:t>
            </w:r>
            <w:r w:rsidR="00044D42" w:rsidRPr="00931D91">
              <w:rPr>
                <w:rFonts w:ascii="Arial" w:hAnsi="Arial" w:cs="Arial"/>
                <w:sz w:val="20"/>
                <w:szCs w:val="20"/>
              </w:rPr>
              <w:t xml:space="preserve"> müssen grundsätzlich </w:t>
            </w:r>
            <w:r w:rsidR="00044D42" w:rsidRPr="00931D91">
              <w:rPr>
                <w:rFonts w:ascii="Arial" w:hAnsi="Arial" w:cs="Arial"/>
                <w:b/>
                <w:sz w:val="20"/>
                <w:szCs w:val="20"/>
                <w:u w:val="single"/>
              </w:rPr>
              <w:t>vor</w:t>
            </w:r>
            <w:r w:rsidR="00044D42" w:rsidRPr="00931D91">
              <w:rPr>
                <w:rFonts w:ascii="Arial" w:hAnsi="Arial" w:cs="Arial"/>
                <w:sz w:val="20"/>
                <w:szCs w:val="20"/>
              </w:rPr>
              <w:t xml:space="preserve"> Vertragsabschluss </w:t>
            </w:r>
            <w:r w:rsidR="004C300B" w:rsidRPr="00931D91">
              <w:rPr>
                <w:rFonts w:ascii="Arial" w:hAnsi="Arial" w:cs="Arial"/>
                <w:sz w:val="20"/>
                <w:szCs w:val="20"/>
              </w:rPr>
              <w:t>alle</w:t>
            </w:r>
            <w:r w:rsidR="007D211C" w:rsidRPr="00931D91">
              <w:rPr>
                <w:rFonts w:ascii="Arial" w:hAnsi="Arial" w:cs="Arial"/>
                <w:sz w:val="20"/>
                <w:szCs w:val="20"/>
              </w:rPr>
              <w:t xml:space="preserve"> </w:t>
            </w:r>
            <w:r w:rsidR="00931D91" w:rsidRPr="00931D91">
              <w:rPr>
                <w:rFonts w:ascii="Arial" w:hAnsi="Arial" w:cs="Arial"/>
                <w:sz w:val="20"/>
                <w:szCs w:val="20"/>
              </w:rPr>
              <w:t>Auftraggeber</w:t>
            </w:r>
            <w:r w:rsidR="00147A22">
              <w:rPr>
                <w:rFonts w:ascii="Arial" w:hAnsi="Arial" w:cs="Arial"/>
                <w:sz w:val="20"/>
                <w:szCs w:val="20"/>
              </w:rPr>
              <w:t>-</w:t>
            </w:r>
            <w:r w:rsidR="00931D91" w:rsidRPr="00931D91">
              <w:rPr>
                <w:rFonts w:ascii="Arial" w:hAnsi="Arial" w:cs="Arial"/>
                <w:sz w:val="20"/>
                <w:szCs w:val="20"/>
              </w:rPr>
              <w:t>Vorgaben</w:t>
            </w:r>
            <w:r w:rsidR="007D211C" w:rsidRPr="00931D91">
              <w:rPr>
                <w:rFonts w:ascii="Arial" w:hAnsi="Arial" w:cs="Arial"/>
                <w:sz w:val="20"/>
                <w:szCs w:val="20"/>
              </w:rPr>
              <w:t xml:space="preserve"> </w:t>
            </w:r>
            <w:r w:rsidR="004C300B" w:rsidRPr="00931D91">
              <w:rPr>
                <w:rFonts w:ascii="Arial" w:hAnsi="Arial" w:cs="Arial"/>
                <w:sz w:val="20"/>
                <w:szCs w:val="20"/>
              </w:rPr>
              <w:t>i</w:t>
            </w:r>
            <w:r w:rsidR="0099465D" w:rsidRPr="00931D91">
              <w:rPr>
                <w:rFonts w:ascii="Arial" w:hAnsi="Arial" w:cs="Arial"/>
                <w:sz w:val="20"/>
                <w:szCs w:val="20"/>
              </w:rPr>
              <w:t>n Anlage VI.4.1.Wa</w:t>
            </w:r>
            <w:r w:rsidR="007D211C" w:rsidRPr="00931D91">
              <w:rPr>
                <w:rFonts w:ascii="Arial" w:hAnsi="Arial" w:cs="Arial"/>
                <w:sz w:val="20"/>
                <w:szCs w:val="20"/>
              </w:rPr>
              <w:t xml:space="preserve"> </w:t>
            </w:r>
            <w:r w:rsidR="0099465D" w:rsidRPr="00931D91">
              <w:rPr>
                <w:rFonts w:ascii="Arial" w:hAnsi="Arial" w:cs="Arial"/>
                <w:sz w:val="20"/>
                <w:szCs w:val="20"/>
              </w:rPr>
              <w:t>(</w:t>
            </w:r>
            <w:r w:rsidR="007D211C" w:rsidRPr="00931D91">
              <w:rPr>
                <w:rFonts w:ascii="Arial" w:hAnsi="Arial" w:cs="Arial"/>
                <w:sz w:val="20"/>
                <w:szCs w:val="20"/>
              </w:rPr>
              <w:t>Datenaustauschbogen</w:t>
            </w:r>
            <w:r w:rsidR="0099465D" w:rsidRPr="00931D91">
              <w:rPr>
                <w:rFonts w:ascii="Arial" w:hAnsi="Arial" w:cs="Arial"/>
                <w:sz w:val="20"/>
                <w:szCs w:val="20"/>
              </w:rPr>
              <w:t>)</w:t>
            </w:r>
            <w:r w:rsidR="007D211C" w:rsidRPr="00931D91">
              <w:rPr>
                <w:rFonts w:ascii="Arial" w:hAnsi="Arial" w:cs="Arial"/>
                <w:sz w:val="20"/>
                <w:szCs w:val="20"/>
              </w:rPr>
              <w:t xml:space="preserve"> maßnahmen- und nutzerbezogen </w:t>
            </w:r>
            <w:r w:rsidR="00044D42" w:rsidRPr="00931D91">
              <w:rPr>
                <w:rFonts w:ascii="Arial" w:hAnsi="Arial" w:cs="Arial"/>
                <w:sz w:val="20"/>
                <w:szCs w:val="20"/>
              </w:rPr>
              <w:t>festgelegt werden.</w:t>
            </w:r>
            <w:r w:rsidR="00756763">
              <w:rPr>
                <w:rFonts w:ascii="Arial" w:hAnsi="Arial" w:cs="Arial"/>
                <w:sz w:val="20"/>
                <w:szCs w:val="20"/>
              </w:rPr>
              <w:t xml:space="preserve"> </w:t>
            </w:r>
            <w:r w:rsidR="002D31A2" w:rsidRPr="00931D91">
              <w:rPr>
                <w:rFonts w:ascii="Arial" w:hAnsi="Arial" w:cs="Arial"/>
                <w:sz w:val="20"/>
                <w:szCs w:val="20"/>
              </w:rPr>
              <w:t xml:space="preserve">Die im Einzelfall erforderliche </w:t>
            </w:r>
            <w:r w:rsidR="00C17F45" w:rsidRPr="00931D91">
              <w:rPr>
                <w:rFonts w:ascii="Arial" w:hAnsi="Arial" w:cs="Arial"/>
                <w:sz w:val="20"/>
                <w:szCs w:val="20"/>
              </w:rPr>
              <w:t xml:space="preserve"> Anzahl an Ausfertigungen ist an dieser Stelle zu vereinbaren. </w:t>
            </w:r>
          </w:p>
        </w:tc>
      </w:tr>
      <w:tr w:rsidR="0050267E" w:rsidRPr="00931D91" w:rsidTr="004C35B6">
        <w:trPr>
          <w:gridAfter w:val="1"/>
          <w:wAfter w:w="7" w:type="dxa"/>
        </w:trPr>
        <w:tc>
          <w:tcPr>
            <w:tcW w:w="1198" w:type="dxa"/>
          </w:tcPr>
          <w:p w:rsidR="0050267E" w:rsidRPr="00931D91" w:rsidRDefault="0050267E" w:rsidP="006F277E">
            <w:pPr>
              <w:rPr>
                <w:rFonts w:ascii="Arial" w:hAnsi="Arial" w:cs="Arial"/>
                <w:b/>
                <w:sz w:val="20"/>
                <w:szCs w:val="20"/>
              </w:rPr>
            </w:pPr>
          </w:p>
        </w:tc>
        <w:tc>
          <w:tcPr>
            <w:tcW w:w="8353" w:type="dxa"/>
            <w:gridSpan w:val="3"/>
          </w:tcPr>
          <w:p w:rsidR="0050267E" w:rsidRPr="00931D91" w:rsidRDefault="0050267E" w:rsidP="006F277E">
            <w:pPr>
              <w:jc w:val="both"/>
              <w:rPr>
                <w:rFonts w:ascii="Arial" w:hAnsi="Arial" w:cs="Arial"/>
                <w:b/>
                <w:sz w:val="20"/>
                <w:szCs w:val="20"/>
              </w:rPr>
            </w:pPr>
          </w:p>
        </w:tc>
      </w:tr>
      <w:tr w:rsidR="00C17F45" w:rsidRPr="00931D91" w:rsidTr="004C35B6">
        <w:trPr>
          <w:gridAfter w:val="1"/>
          <w:wAfter w:w="7" w:type="dxa"/>
        </w:trPr>
        <w:tc>
          <w:tcPr>
            <w:tcW w:w="1198" w:type="dxa"/>
          </w:tcPr>
          <w:p w:rsidR="00011957" w:rsidRPr="00931D91" w:rsidRDefault="00C17F45" w:rsidP="006F277E">
            <w:pPr>
              <w:rPr>
                <w:rFonts w:ascii="Arial" w:hAnsi="Arial" w:cs="Arial"/>
                <w:b/>
                <w:sz w:val="20"/>
                <w:szCs w:val="20"/>
              </w:rPr>
            </w:pPr>
            <w:r w:rsidRPr="00931D91">
              <w:rPr>
                <w:rFonts w:ascii="Arial" w:hAnsi="Arial" w:cs="Arial"/>
                <w:b/>
                <w:sz w:val="20"/>
                <w:szCs w:val="20"/>
              </w:rPr>
              <w:t>Zu § 6</w:t>
            </w:r>
            <w:r w:rsidR="00FF7ED3" w:rsidRPr="00931D91">
              <w:rPr>
                <w:rFonts w:ascii="Arial" w:hAnsi="Arial" w:cs="Arial"/>
                <w:b/>
                <w:sz w:val="20"/>
                <w:szCs w:val="20"/>
              </w:rPr>
              <w:t xml:space="preserve"> </w:t>
            </w:r>
          </w:p>
        </w:tc>
        <w:tc>
          <w:tcPr>
            <w:tcW w:w="8353" w:type="dxa"/>
            <w:gridSpan w:val="3"/>
          </w:tcPr>
          <w:p w:rsidR="00A2713B" w:rsidRPr="00931D91" w:rsidRDefault="00E43659" w:rsidP="00756763">
            <w:pPr>
              <w:jc w:val="both"/>
              <w:rPr>
                <w:rFonts w:ascii="Arial" w:hAnsi="Arial" w:cs="Arial"/>
                <w:sz w:val="20"/>
                <w:szCs w:val="20"/>
              </w:rPr>
            </w:pPr>
            <w:r w:rsidRPr="00931D91">
              <w:rPr>
                <w:rFonts w:ascii="Arial" w:hAnsi="Arial" w:cs="Arial"/>
                <w:b/>
                <w:sz w:val="20"/>
                <w:szCs w:val="20"/>
              </w:rPr>
              <w:t>Spezifische Leistungspflichten</w:t>
            </w:r>
          </w:p>
        </w:tc>
      </w:tr>
      <w:tr w:rsidR="00F34682" w:rsidRPr="00931D91" w:rsidTr="004C35B6">
        <w:trPr>
          <w:gridAfter w:val="1"/>
          <w:wAfter w:w="7" w:type="dxa"/>
        </w:trPr>
        <w:tc>
          <w:tcPr>
            <w:tcW w:w="1198" w:type="dxa"/>
          </w:tcPr>
          <w:p w:rsidR="00F34682" w:rsidRPr="00931D91" w:rsidRDefault="00F34682" w:rsidP="006F277E">
            <w:pPr>
              <w:rPr>
                <w:rFonts w:ascii="Arial" w:hAnsi="Arial" w:cs="Arial"/>
                <w:color w:val="000000"/>
                <w:sz w:val="20"/>
                <w:szCs w:val="20"/>
              </w:rPr>
            </w:pPr>
          </w:p>
        </w:tc>
        <w:tc>
          <w:tcPr>
            <w:tcW w:w="8353" w:type="dxa"/>
            <w:gridSpan w:val="3"/>
          </w:tcPr>
          <w:p w:rsidR="00226B14" w:rsidRPr="00931D91" w:rsidRDefault="00F34682" w:rsidP="00637DDE">
            <w:pPr>
              <w:jc w:val="both"/>
              <w:rPr>
                <w:rFonts w:ascii="Arial" w:hAnsi="Arial" w:cs="Arial"/>
                <w:sz w:val="20"/>
                <w:szCs w:val="20"/>
              </w:rPr>
            </w:pPr>
            <w:r w:rsidRPr="00931D91">
              <w:rPr>
                <w:rFonts w:ascii="Arial" w:hAnsi="Arial" w:cs="Arial"/>
                <w:sz w:val="20"/>
                <w:szCs w:val="20"/>
              </w:rPr>
              <w:t xml:space="preserve">Die Leistungen des § 6 beziehen sich auf den </w:t>
            </w:r>
            <w:r w:rsidR="00637DDE">
              <w:rPr>
                <w:rFonts w:ascii="Arial" w:hAnsi="Arial" w:cs="Arial"/>
                <w:sz w:val="20"/>
                <w:szCs w:val="20"/>
              </w:rPr>
              <w:t>L</w:t>
            </w:r>
            <w:r w:rsidRPr="00931D91">
              <w:rPr>
                <w:rFonts w:ascii="Arial" w:hAnsi="Arial" w:cs="Arial"/>
                <w:sz w:val="20"/>
                <w:szCs w:val="20"/>
              </w:rPr>
              <w:t>eistungskatalog der Anlage VII.</w:t>
            </w:r>
            <w:r w:rsidR="00637DDE">
              <w:rPr>
                <w:rFonts w:ascii="Arial" w:hAnsi="Arial" w:cs="Arial"/>
                <w:sz w:val="20"/>
                <w:szCs w:val="20"/>
              </w:rPr>
              <w:t>3</w:t>
            </w:r>
            <w:r w:rsidR="002F526C">
              <w:rPr>
                <w:rFonts w:ascii="Arial" w:hAnsi="Arial" w:cs="Arial"/>
                <w:sz w:val="20"/>
                <w:szCs w:val="20"/>
              </w:rPr>
              <w:t>7</w:t>
            </w:r>
            <w:r w:rsidRPr="00931D91">
              <w:rPr>
                <w:rFonts w:ascii="Arial" w:hAnsi="Arial" w:cs="Arial"/>
                <w:sz w:val="20"/>
                <w:szCs w:val="20"/>
              </w:rPr>
              <w:t>.2</w:t>
            </w:r>
            <w:r w:rsidR="0099465D" w:rsidRPr="00931D91">
              <w:rPr>
                <w:rFonts w:ascii="Arial" w:hAnsi="Arial" w:cs="Arial"/>
                <w:sz w:val="20"/>
                <w:szCs w:val="20"/>
              </w:rPr>
              <w:t>.Wa</w:t>
            </w:r>
            <w:r w:rsidRPr="00931D91">
              <w:rPr>
                <w:rFonts w:ascii="Arial" w:hAnsi="Arial" w:cs="Arial"/>
                <w:sz w:val="20"/>
                <w:szCs w:val="20"/>
              </w:rPr>
              <w:t xml:space="preserve">. </w:t>
            </w:r>
            <w:r w:rsidR="00765AB9" w:rsidRPr="00931D91">
              <w:rPr>
                <w:rFonts w:ascii="Arial" w:hAnsi="Arial" w:cs="Arial"/>
                <w:sz w:val="20"/>
                <w:szCs w:val="20"/>
              </w:rPr>
              <w:t>Zu b</w:t>
            </w:r>
            <w:r w:rsidRPr="00931D91">
              <w:rPr>
                <w:rFonts w:ascii="Arial" w:hAnsi="Arial" w:cs="Arial"/>
                <w:sz w:val="20"/>
                <w:szCs w:val="20"/>
              </w:rPr>
              <w:t>eauftrage</w:t>
            </w:r>
            <w:r w:rsidR="00765AB9" w:rsidRPr="00931D91">
              <w:rPr>
                <w:rFonts w:ascii="Arial" w:hAnsi="Arial" w:cs="Arial"/>
                <w:sz w:val="20"/>
                <w:szCs w:val="20"/>
              </w:rPr>
              <w:t>nde</w:t>
            </w:r>
            <w:r w:rsidRPr="00931D91">
              <w:rPr>
                <w:rFonts w:ascii="Arial" w:hAnsi="Arial" w:cs="Arial"/>
                <w:sz w:val="20"/>
                <w:szCs w:val="20"/>
              </w:rPr>
              <w:t xml:space="preserve"> </w:t>
            </w:r>
            <w:r w:rsidR="00637DDE">
              <w:rPr>
                <w:rFonts w:ascii="Arial" w:hAnsi="Arial" w:cs="Arial"/>
                <w:sz w:val="20"/>
                <w:szCs w:val="20"/>
              </w:rPr>
              <w:t>L</w:t>
            </w:r>
            <w:r w:rsidRPr="00931D91">
              <w:rPr>
                <w:rFonts w:ascii="Arial" w:hAnsi="Arial" w:cs="Arial"/>
                <w:sz w:val="20"/>
                <w:szCs w:val="20"/>
              </w:rPr>
              <w:t xml:space="preserve">eistungen </w:t>
            </w:r>
            <w:r w:rsidR="0072667B" w:rsidRPr="00931D91">
              <w:rPr>
                <w:rFonts w:ascii="Arial" w:hAnsi="Arial" w:cs="Arial"/>
                <w:sz w:val="20"/>
                <w:szCs w:val="20"/>
              </w:rPr>
              <w:t xml:space="preserve">der jeweiligen Leistungsphase </w:t>
            </w:r>
            <w:r w:rsidRPr="00931D91">
              <w:rPr>
                <w:rFonts w:ascii="Arial" w:hAnsi="Arial" w:cs="Arial"/>
                <w:sz w:val="20"/>
                <w:szCs w:val="20"/>
              </w:rPr>
              <w:t>werden dort angekreuzt.</w:t>
            </w:r>
            <w:r w:rsidR="00756763">
              <w:rPr>
                <w:rFonts w:ascii="Arial" w:hAnsi="Arial" w:cs="Arial"/>
                <w:sz w:val="20"/>
                <w:szCs w:val="20"/>
              </w:rPr>
              <w:t xml:space="preserve"> </w:t>
            </w:r>
            <w:r w:rsidR="00F17562" w:rsidRPr="00931D91">
              <w:rPr>
                <w:rFonts w:ascii="Arial" w:hAnsi="Arial" w:cs="Arial"/>
                <w:sz w:val="20"/>
                <w:szCs w:val="20"/>
              </w:rPr>
              <w:t xml:space="preserve">Etwa erforderliche </w:t>
            </w:r>
            <w:r w:rsidR="00637DDE">
              <w:rPr>
                <w:rFonts w:ascii="Arial" w:hAnsi="Arial" w:cs="Arial"/>
                <w:sz w:val="20"/>
                <w:szCs w:val="20"/>
              </w:rPr>
              <w:t>ergänzende</w:t>
            </w:r>
            <w:r w:rsidR="00637DDE" w:rsidRPr="00931D91">
              <w:rPr>
                <w:rFonts w:ascii="Arial" w:hAnsi="Arial" w:cs="Arial"/>
                <w:sz w:val="20"/>
                <w:szCs w:val="20"/>
              </w:rPr>
              <w:t xml:space="preserve"> </w:t>
            </w:r>
            <w:r w:rsidR="00F17562" w:rsidRPr="00931D91">
              <w:rPr>
                <w:rFonts w:ascii="Arial" w:hAnsi="Arial" w:cs="Arial"/>
                <w:sz w:val="20"/>
                <w:szCs w:val="20"/>
              </w:rPr>
              <w:t xml:space="preserve">Leistungen sind je Leistungsstufe einzeln festzulegen und in der Anlage einzutragen. </w:t>
            </w:r>
          </w:p>
        </w:tc>
      </w:tr>
      <w:tr w:rsidR="00AC1E5C" w:rsidRPr="00931D91" w:rsidTr="004C35B6">
        <w:trPr>
          <w:gridAfter w:val="1"/>
          <w:wAfter w:w="7" w:type="dxa"/>
        </w:trPr>
        <w:tc>
          <w:tcPr>
            <w:tcW w:w="1198" w:type="dxa"/>
          </w:tcPr>
          <w:p w:rsidR="00AC1E5C" w:rsidRPr="00931D91" w:rsidRDefault="00AC1E5C" w:rsidP="006F277E">
            <w:pPr>
              <w:rPr>
                <w:rFonts w:ascii="Arial" w:hAnsi="Arial" w:cs="Arial"/>
                <w:b/>
                <w:sz w:val="20"/>
                <w:szCs w:val="20"/>
              </w:rPr>
            </w:pPr>
          </w:p>
        </w:tc>
        <w:tc>
          <w:tcPr>
            <w:tcW w:w="8353" w:type="dxa"/>
            <w:gridSpan w:val="3"/>
          </w:tcPr>
          <w:p w:rsidR="00AC1E5C" w:rsidRPr="00931D91" w:rsidRDefault="00AC1E5C" w:rsidP="006F277E">
            <w:pPr>
              <w:rPr>
                <w:rFonts w:ascii="Arial" w:hAnsi="Arial" w:cs="Arial"/>
                <w:b/>
                <w:sz w:val="20"/>
                <w:szCs w:val="20"/>
              </w:rPr>
            </w:pPr>
          </w:p>
        </w:tc>
      </w:tr>
      <w:tr w:rsidR="00C17F45" w:rsidRPr="00931D91" w:rsidTr="004C35B6">
        <w:trPr>
          <w:gridAfter w:val="1"/>
          <w:wAfter w:w="7" w:type="dxa"/>
        </w:trPr>
        <w:tc>
          <w:tcPr>
            <w:tcW w:w="1198" w:type="dxa"/>
          </w:tcPr>
          <w:p w:rsidR="00011957" w:rsidRPr="00931D91" w:rsidRDefault="00C17F45" w:rsidP="006F277E">
            <w:pPr>
              <w:rPr>
                <w:rFonts w:ascii="Arial" w:hAnsi="Arial" w:cs="Arial"/>
                <w:b/>
                <w:sz w:val="20"/>
                <w:szCs w:val="20"/>
              </w:rPr>
            </w:pPr>
            <w:r w:rsidRPr="00931D91">
              <w:rPr>
                <w:rFonts w:ascii="Arial" w:hAnsi="Arial" w:cs="Arial"/>
                <w:b/>
                <w:sz w:val="20"/>
                <w:szCs w:val="20"/>
              </w:rPr>
              <w:t xml:space="preserve">Zu § 8 </w:t>
            </w:r>
          </w:p>
          <w:p w:rsidR="00C17F45" w:rsidRPr="00931D91" w:rsidRDefault="00011957" w:rsidP="006F277E">
            <w:pPr>
              <w:rPr>
                <w:rFonts w:ascii="Arial" w:hAnsi="Arial" w:cs="Arial"/>
                <w:b/>
                <w:sz w:val="20"/>
                <w:szCs w:val="20"/>
              </w:rPr>
            </w:pPr>
            <w:r w:rsidRPr="00931D91">
              <w:rPr>
                <w:rFonts w:ascii="Arial" w:hAnsi="Arial" w:cs="Arial"/>
                <w:b/>
                <w:sz w:val="20"/>
                <w:szCs w:val="20"/>
              </w:rPr>
              <w:t>8.1</w:t>
            </w:r>
          </w:p>
        </w:tc>
        <w:tc>
          <w:tcPr>
            <w:tcW w:w="8353" w:type="dxa"/>
            <w:gridSpan w:val="3"/>
          </w:tcPr>
          <w:p w:rsidR="00723663" w:rsidRPr="00931D91" w:rsidRDefault="002A2550" w:rsidP="006F277E">
            <w:pPr>
              <w:rPr>
                <w:rFonts w:ascii="Arial" w:hAnsi="Arial" w:cs="Arial"/>
                <w:b/>
                <w:sz w:val="20"/>
                <w:szCs w:val="20"/>
              </w:rPr>
            </w:pPr>
            <w:r w:rsidRPr="00931D91">
              <w:rPr>
                <w:rFonts w:ascii="Arial" w:hAnsi="Arial" w:cs="Arial"/>
                <w:b/>
                <w:sz w:val="20"/>
                <w:szCs w:val="20"/>
              </w:rPr>
              <w:t>Personal</w:t>
            </w:r>
            <w:r w:rsidR="00723663" w:rsidRPr="00931D91">
              <w:rPr>
                <w:rFonts w:ascii="Arial" w:hAnsi="Arial" w:cs="Arial"/>
                <w:b/>
                <w:sz w:val="20"/>
                <w:szCs w:val="20"/>
              </w:rPr>
              <w:t>einsatz des Auftragnehmers</w:t>
            </w:r>
            <w:r w:rsidR="00226B14">
              <w:rPr>
                <w:rFonts w:ascii="Arial" w:hAnsi="Arial" w:cs="Arial"/>
                <w:b/>
                <w:sz w:val="20"/>
                <w:szCs w:val="20"/>
              </w:rPr>
              <w:t xml:space="preserve"> - </w:t>
            </w:r>
            <w:r w:rsidR="00723663" w:rsidRPr="00931D91">
              <w:rPr>
                <w:rFonts w:ascii="Arial" w:hAnsi="Arial" w:cs="Arial"/>
                <w:b/>
                <w:sz w:val="20"/>
                <w:szCs w:val="20"/>
              </w:rPr>
              <w:t>Fachlich Verantwortliche</w:t>
            </w:r>
          </w:p>
          <w:p w:rsidR="00A2713B" w:rsidRPr="00931D91" w:rsidRDefault="00C17F45" w:rsidP="00067C24">
            <w:pPr>
              <w:jc w:val="both"/>
              <w:rPr>
                <w:rFonts w:ascii="Arial" w:hAnsi="Arial" w:cs="Arial"/>
                <w:sz w:val="20"/>
                <w:szCs w:val="20"/>
              </w:rPr>
            </w:pPr>
            <w:r w:rsidRPr="00931D91">
              <w:rPr>
                <w:rFonts w:ascii="Arial" w:hAnsi="Arial" w:cs="Arial"/>
                <w:sz w:val="20"/>
                <w:szCs w:val="20"/>
              </w:rPr>
              <w:t>Die für die Erbringung der Leistungen fachlich Verantwortlichen sind zwingend unter §</w:t>
            </w:r>
            <w:r w:rsidR="00147A22">
              <w:rPr>
                <w:rFonts w:ascii="Arial" w:hAnsi="Arial" w:cs="Arial"/>
                <w:sz w:val="20"/>
                <w:szCs w:val="20"/>
              </w:rPr>
              <w:t> </w:t>
            </w:r>
            <w:r w:rsidRPr="00931D91">
              <w:rPr>
                <w:rFonts w:ascii="Arial" w:hAnsi="Arial" w:cs="Arial"/>
                <w:sz w:val="20"/>
                <w:szCs w:val="20"/>
              </w:rPr>
              <w:t xml:space="preserve">8 </w:t>
            </w:r>
            <w:r w:rsidR="00723663" w:rsidRPr="00931D91">
              <w:rPr>
                <w:rFonts w:ascii="Arial" w:hAnsi="Arial" w:cs="Arial"/>
                <w:sz w:val="20"/>
                <w:szCs w:val="20"/>
              </w:rPr>
              <w:t xml:space="preserve">Nr. </w:t>
            </w:r>
            <w:r w:rsidRPr="00931D91">
              <w:rPr>
                <w:rFonts w:ascii="Arial" w:hAnsi="Arial" w:cs="Arial"/>
                <w:sz w:val="20"/>
                <w:szCs w:val="20"/>
              </w:rPr>
              <w:t>8.1 des Vertrages einzutragen.</w:t>
            </w:r>
          </w:p>
        </w:tc>
      </w:tr>
      <w:tr w:rsidR="00AC1E5C" w:rsidRPr="00931D91" w:rsidTr="004C35B6">
        <w:trPr>
          <w:gridAfter w:val="1"/>
          <w:wAfter w:w="7" w:type="dxa"/>
        </w:trPr>
        <w:tc>
          <w:tcPr>
            <w:tcW w:w="1198" w:type="dxa"/>
          </w:tcPr>
          <w:p w:rsidR="00AC1E5C" w:rsidRPr="00931D91" w:rsidRDefault="00AC1E5C" w:rsidP="006F277E">
            <w:pPr>
              <w:rPr>
                <w:rFonts w:ascii="Arial" w:hAnsi="Arial" w:cs="Arial"/>
                <w:b/>
                <w:sz w:val="20"/>
                <w:szCs w:val="20"/>
              </w:rPr>
            </w:pPr>
          </w:p>
        </w:tc>
        <w:tc>
          <w:tcPr>
            <w:tcW w:w="8353" w:type="dxa"/>
            <w:gridSpan w:val="3"/>
          </w:tcPr>
          <w:p w:rsidR="00AC1E5C" w:rsidRPr="00931D91" w:rsidRDefault="00AC1E5C" w:rsidP="006F277E">
            <w:pPr>
              <w:jc w:val="both"/>
              <w:rPr>
                <w:rFonts w:ascii="Arial" w:hAnsi="Arial" w:cs="Arial"/>
                <w:b/>
                <w:sz w:val="20"/>
                <w:szCs w:val="20"/>
              </w:rPr>
            </w:pPr>
          </w:p>
        </w:tc>
      </w:tr>
      <w:tr w:rsidR="00C17F45" w:rsidRPr="00931D91" w:rsidTr="00A108A2">
        <w:trPr>
          <w:gridAfter w:val="1"/>
          <w:wAfter w:w="7" w:type="dxa"/>
          <w:trHeight w:val="1219"/>
        </w:trPr>
        <w:tc>
          <w:tcPr>
            <w:tcW w:w="1198" w:type="dxa"/>
          </w:tcPr>
          <w:p w:rsidR="009220A9" w:rsidRDefault="00C17F45" w:rsidP="006F277E">
            <w:pPr>
              <w:rPr>
                <w:rFonts w:ascii="Arial" w:hAnsi="Arial" w:cs="Arial"/>
                <w:b/>
                <w:color w:val="000000"/>
                <w:sz w:val="20"/>
                <w:szCs w:val="20"/>
              </w:rPr>
            </w:pPr>
            <w:r w:rsidRPr="00931D91">
              <w:rPr>
                <w:rFonts w:ascii="Arial" w:hAnsi="Arial" w:cs="Arial"/>
                <w:b/>
                <w:color w:val="000000"/>
                <w:sz w:val="20"/>
                <w:szCs w:val="20"/>
              </w:rPr>
              <w:t>Zu § 10</w:t>
            </w:r>
          </w:p>
          <w:p w:rsidR="009220A9" w:rsidRDefault="009220A9" w:rsidP="006F277E">
            <w:pPr>
              <w:rPr>
                <w:rFonts w:ascii="Arial" w:hAnsi="Arial" w:cs="Arial"/>
                <w:b/>
                <w:color w:val="000000"/>
                <w:sz w:val="20"/>
                <w:szCs w:val="20"/>
              </w:rPr>
            </w:pPr>
          </w:p>
          <w:p w:rsidR="009220A9" w:rsidRDefault="009220A9" w:rsidP="006F277E">
            <w:pPr>
              <w:rPr>
                <w:rFonts w:ascii="Arial" w:hAnsi="Arial" w:cs="Arial"/>
                <w:b/>
                <w:color w:val="000000"/>
                <w:sz w:val="20"/>
                <w:szCs w:val="20"/>
              </w:rPr>
            </w:pPr>
          </w:p>
          <w:p w:rsidR="009220A9" w:rsidRDefault="009220A9" w:rsidP="006F277E">
            <w:pPr>
              <w:rPr>
                <w:rFonts w:ascii="Arial" w:hAnsi="Arial" w:cs="Arial"/>
                <w:b/>
                <w:color w:val="000000"/>
                <w:sz w:val="20"/>
                <w:szCs w:val="20"/>
              </w:rPr>
            </w:pPr>
          </w:p>
          <w:p w:rsidR="00C17F45" w:rsidRPr="00931D91" w:rsidRDefault="00C17F45" w:rsidP="006F277E">
            <w:pPr>
              <w:rPr>
                <w:rFonts w:ascii="Arial" w:hAnsi="Arial" w:cs="Arial"/>
                <w:b/>
                <w:color w:val="000000"/>
                <w:sz w:val="20"/>
                <w:szCs w:val="20"/>
              </w:rPr>
            </w:pPr>
          </w:p>
        </w:tc>
        <w:tc>
          <w:tcPr>
            <w:tcW w:w="8353" w:type="dxa"/>
            <w:gridSpan w:val="3"/>
          </w:tcPr>
          <w:p w:rsidR="002A2550" w:rsidRPr="00931D91" w:rsidRDefault="002A2550" w:rsidP="006F277E">
            <w:pPr>
              <w:jc w:val="both"/>
              <w:rPr>
                <w:rFonts w:ascii="Arial" w:hAnsi="Arial" w:cs="Arial"/>
                <w:sz w:val="20"/>
                <w:szCs w:val="20"/>
              </w:rPr>
            </w:pPr>
            <w:r w:rsidRPr="00931D91">
              <w:rPr>
                <w:rFonts w:ascii="Arial" w:hAnsi="Arial" w:cs="Arial"/>
                <w:b/>
                <w:color w:val="000000"/>
                <w:sz w:val="20"/>
                <w:szCs w:val="20"/>
              </w:rPr>
              <w:t>Honorar</w:t>
            </w:r>
            <w:r w:rsidRPr="00931D91">
              <w:rPr>
                <w:rFonts w:ascii="Arial" w:hAnsi="Arial" w:cs="Arial"/>
                <w:sz w:val="20"/>
                <w:szCs w:val="20"/>
              </w:rPr>
              <w:t xml:space="preserve"> </w:t>
            </w:r>
          </w:p>
          <w:p w:rsidR="00A2713B" w:rsidRPr="00A108A2" w:rsidRDefault="00226B14" w:rsidP="00A108A2">
            <w:pPr>
              <w:rPr>
                <w:rFonts w:ascii="Arial" w:hAnsi="Arial" w:cs="Arial"/>
                <w:sz w:val="20"/>
              </w:rPr>
            </w:pPr>
            <w:r w:rsidRPr="009220A9">
              <w:rPr>
                <w:rFonts w:ascii="Arial" w:hAnsi="Arial" w:cs="Arial"/>
                <w:sz w:val="20"/>
                <w:szCs w:val="20"/>
              </w:rPr>
              <w:t>Die Leistungen sind nicht Bestandteil der verbindlichen Leistungsbilder nach HOAI. Das Honorar für die Leistungen ist daher nach Angebotseinholung gemäß Abschnitte</w:t>
            </w:r>
            <w:r w:rsidR="00637DDE">
              <w:rPr>
                <w:rFonts w:ascii="Arial" w:hAnsi="Arial" w:cs="Arial"/>
                <w:sz w:val="20"/>
                <w:szCs w:val="20"/>
              </w:rPr>
              <w:t>n</w:t>
            </w:r>
            <w:r w:rsidRPr="009220A9">
              <w:rPr>
                <w:rFonts w:ascii="Arial" w:hAnsi="Arial" w:cs="Arial"/>
                <w:sz w:val="20"/>
                <w:szCs w:val="20"/>
              </w:rPr>
              <w:t xml:space="preserve"> II und III VHF frei zu vereinbaren. </w:t>
            </w:r>
            <w:r w:rsidR="009220A9" w:rsidRPr="00226B14">
              <w:rPr>
                <w:rFonts w:ascii="Arial" w:hAnsi="Arial" w:cs="Arial"/>
                <w:sz w:val="20"/>
              </w:rPr>
              <w:t>Allgemeine Regelungen der HOAI können sinngemäß angewendet werden.</w:t>
            </w:r>
          </w:p>
        </w:tc>
      </w:tr>
      <w:tr w:rsidR="00A108A2" w:rsidRPr="00931D91" w:rsidTr="00A108A2">
        <w:trPr>
          <w:gridAfter w:val="1"/>
          <w:wAfter w:w="7" w:type="dxa"/>
          <w:trHeight w:val="286"/>
        </w:trPr>
        <w:tc>
          <w:tcPr>
            <w:tcW w:w="1198" w:type="dxa"/>
          </w:tcPr>
          <w:p w:rsidR="00A108A2" w:rsidRDefault="00A108A2" w:rsidP="008B13E9">
            <w:pPr>
              <w:jc w:val="both"/>
              <w:rPr>
                <w:rFonts w:ascii="Arial" w:hAnsi="Arial" w:cs="Arial"/>
                <w:b/>
                <w:sz w:val="20"/>
                <w:szCs w:val="20"/>
              </w:rPr>
            </w:pPr>
            <w:r>
              <w:rPr>
                <w:rFonts w:ascii="Arial" w:hAnsi="Arial" w:cs="Arial"/>
                <w:b/>
                <w:color w:val="000000"/>
                <w:sz w:val="20"/>
                <w:szCs w:val="20"/>
              </w:rPr>
              <w:t>10.1</w:t>
            </w:r>
          </w:p>
        </w:tc>
        <w:tc>
          <w:tcPr>
            <w:tcW w:w="8353" w:type="dxa"/>
            <w:gridSpan w:val="3"/>
          </w:tcPr>
          <w:p w:rsidR="00A108A2" w:rsidRPr="00D86153" w:rsidRDefault="00A108A2" w:rsidP="00D86153">
            <w:pPr>
              <w:jc w:val="both"/>
              <w:rPr>
                <w:rFonts w:ascii="Arial" w:hAnsi="Arial" w:cs="Arial"/>
                <w:b/>
                <w:sz w:val="20"/>
                <w:szCs w:val="20"/>
              </w:rPr>
            </w:pPr>
            <w:r w:rsidRPr="009220A9">
              <w:rPr>
                <w:rFonts w:ascii="Arial" w:hAnsi="Arial" w:cs="Arial"/>
                <w:sz w:val="20"/>
                <w:szCs w:val="20"/>
              </w:rPr>
              <w:t>Für die Leistungen ist grundsätzlich ein Pauschalhonorar zu vereinbaren</w:t>
            </w:r>
          </w:p>
        </w:tc>
      </w:tr>
      <w:tr w:rsidR="00D86153" w:rsidRPr="00931D91" w:rsidTr="004C35B6">
        <w:trPr>
          <w:gridAfter w:val="1"/>
          <w:wAfter w:w="7" w:type="dxa"/>
        </w:trPr>
        <w:tc>
          <w:tcPr>
            <w:tcW w:w="1198" w:type="dxa"/>
          </w:tcPr>
          <w:p w:rsidR="00D86153" w:rsidRPr="00931D91" w:rsidRDefault="00D86153" w:rsidP="008B13E9">
            <w:pPr>
              <w:jc w:val="both"/>
              <w:rPr>
                <w:rFonts w:ascii="Arial" w:hAnsi="Arial" w:cs="Arial"/>
                <w:b/>
                <w:sz w:val="20"/>
                <w:szCs w:val="20"/>
              </w:rPr>
            </w:pPr>
            <w:r>
              <w:rPr>
                <w:rFonts w:ascii="Arial" w:hAnsi="Arial" w:cs="Arial"/>
                <w:b/>
                <w:sz w:val="20"/>
                <w:szCs w:val="20"/>
              </w:rPr>
              <w:t>10.</w:t>
            </w:r>
            <w:r w:rsidR="008B13E9">
              <w:rPr>
                <w:rFonts w:ascii="Arial" w:hAnsi="Arial" w:cs="Arial"/>
                <w:b/>
                <w:sz w:val="20"/>
                <w:szCs w:val="20"/>
              </w:rPr>
              <w:t>2</w:t>
            </w:r>
          </w:p>
        </w:tc>
        <w:tc>
          <w:tcPr>
            <w:tcW w:w="8353" w:type="dxa"/>
            <w:gridSpan w:val="3"/>
          </w:tcPr>
          <w:p w:rsidR="00D86153" w:rsidRPr="00D86153" w:rsidRDefault="00D86153" w:rsidP="00D86153">
            <w:pPr>
              <w:jc w:val="both"/>
              <w:rPr>
                <w:rFonts w:ascii="Arial" w:hAnsi="Arial" w:cs="Arial"/>
                <w:b/>
                <w:sz w:val="20"/>
                <w:szCs w:val="20"/>
              </w:rPr>
            </w:pPr>
            <w:r w:rsidRPr="00D86153">
              <w:rPr>
                <w:rFonts w:ascii="Arial" w:hAnsi="Arial" w:cs="Arial"/>
                <w:b/>
                <w:sz w:val="20"/>
                <w:szCs w:val="20"/>
              </w:rPr>
              <w:t>Leistungsänderungen</w:t>
            </w:r>
          </w:p>
          <w:p w:rsidR="00D86153" w:rsidRPr="00D86153" w:rsidRDefault="00D86153" w:rsidP="00D86153">
            <w:pPr>
              <w:jc w:val="both"/>
              <w:rPr>
                <w:rFonts w:ascii="Arial" w:hAnsi="Arial" w:cs="Arial"/>
                <w:sz w:val="20"/>
                <w:szCs w:val="20"/>
              </w:rPr>
            </w:pPr>
            <w:r w:rsidRPr="00D86153">
              <w:rPr>
                <w:rFonts w:ascii="Arial" w:hAnsi="Arial" w:cs="Arial"/>
                <w:sz w:val="20"/>
                <w:szCs w:val="20"/>
              </w:rPr>
              <w:t xml:space="preserve">Werden Änderungen erforderlich, die zu Mehrarbeiten des Planers bei den Leistungen führen, ist über deren angemessene Honorierung eine zusätzliche Vereinbarung zu treffen. Insoweit können die änderungsbedingten Mehrkosten pauschal oder nach Zeitaufwand honoriert werden (vgl. § </w:t>
            </w:r>
            <w:r w:rsidR="008B13E9">
              <w:rPr>
                <w:rFonts w:ascii="Arial" w:hAnsi="Arial" w:cs="Arial"/>
                <w:sz w:val="20"/>
                <w:szCs w:val="20"/>
              </w:rPr>
              <w:t xml:space="preserve">2 </w:t>
            </w:r>
            <w:r w:rsidR="00830B68">
              <w:rPr>
                <w:rFonts w:ascii="Arial" w:hAnsi="Arial" w:cs="Arial"/>
                <w:sz w:val="20"/>
                <w:szCs w:val="20"/>
              </w:rPr>
              <w:t>VOL/B</w:t>
            </w:r>
            <w:r w:rsidRPr="00D86153">
              <w:rPr>
                <w:rFonts w:ascii="Arial" w:hAnsi="Arial" w:cs="Arial"/>
                <w:sz w:val="20"/>
                <w:szCs w:val="20"/>
              </w:rPr>
              <w:t>).</w:t>
            </w:r>
          </w:p>
          <w:p w:rsidR="00D86153" w:rsidRPr="00931D91" w:rsidRDefault="00D86153" w:rsidP="006F277E">
            <w:pPr>
              <w:jc w:val="both"/>
              <w:rPr>
                <w:rFonts w:ascii="Arial" w:hAnsi="Arial" w:cs="Arial"/>
                <w:b/>
                <w:sz w:val="20"/>
                <w:szCs w:val="20"/>
              </w:rPr>
            </w:pPr>
          </w:p>
        </w:tc>
      </w:tr>
      <w:tr w:rsidR="00C17F45" w:rsidRPr="00931D91" w:rsidTr="004C35B6">
        <w:trPr>
          <w:gridAfter w:val="1"/>
          <w:wAfter w:w="7" w:type="dxa"/>
        </w:trPr>
        <w:tc>
          <w:tcPr>
            <w:tcW w:w="1198" w:type="dxa"/>
          </w:tcPr>
          <w:p w:rsidR="00C17F45" w:rsidRPr="00931D91" w:rsidRDefault="00C17F45" w:rsidP="00830B68">
            <w:pPr>
              <w:jc w:val="both"/>
              <w:rPr>
                <w:rFonts w:ascii="Arial" w:hAnsi="Arial" w:cs="Arial"/>
                <w:b/>
                <w:sz w:val="20"/>
                <w:szCs w:val="20"/>
              </w:rPr>
            </w:pPr>
            <w:r w:rsidRPr="00931D91">
              <w:rPr>
                <w:rFonts w:ascii="Arial" w:hAnsi="Arial" w:cs="Arial"/>
                <w:b/>
                <w:sz w:val="20"/>
                <w:szCs w:val="20"/>
              </w:rPr>
              <w:t>10.</w:t>
            </w:r>
            <w:r w:rsidR="00830B68">
              <w:rPr>
                <w:rFonts w:ascii="Arial" w:hAnsi="Arial" w:cs="Arial"/>
                <w:b/>
                <w:sz w:val="20"/>
                <w:szCs w:val="20"/>
              </w:rPr>
              <w:t>3</w:t>
            </w:r>
          </w:p>
        </w:tc>
        <w:tc>
          <w:tcPr>
            <w:tcW w:w="8353" w:type="dxa"/>
            <w:gridSpan w:val="3"/>
          </w:tcPr>
          <w:p w:rsidR="00785DB4" w:rsidRPr="00931D91" w:rsidRDefault="00785DB4" w:rsidP="006F277E">
            <w:pPr>
              <w:jc w:val="both"/>
              <w:rPr>
                <w:rFonts w:ascii="Arial" w:hAnsi="Arial" w:cs="Arial"/>
                <w:b/>
                <w:sz w:val="20"/>
                <w:szCs w:val="20"/>
              </w:rPr>
            </w:pPr>
            <w:r w:rsidRPr="00931D91">
              <w:rPr>
                <w:rFonts w:ascii="Arial" w:hAnsi="Arial" w:cs="Arial"/>
                <w:b/>
                <w:sz w:val="20"/>
                <w:szCs w:val="20"/>
              </w:rPr>
              <w:t>Sonstige</w:t>
            </w:r>
            <w:r w:rsidR="00517822">
              <w:rPr>
                <w:rFonts w:ascii="Arial" w:hAnsi="Arial" w:cs="Arial"/>
                <w:b/>
                <w:sz w:val="20"/>
                <w:szCs w:val="20"/>
              </w:rPr>
              <w:t xml:space="preserve"> </w:t>
            </w:r>
            <w:r w:rsidRPr="00931D91">
              <w:rPr>
                <w:rFonts w:ascii="Arial" w:hAnsi="Arial" w:cs="Arial"/>
                <w:b/>
                <w:sz w:val="20"/>
                <w:szCs w:val="20"/>
              </w:rPr>
              <w:t>Vergütungsregelungen</w:t>
            </w:r>
          </w:p>
          <w:p w:rsidR="00A2713B" w:rsidRPr="00931D91" w:rsidRDefault="00C17F45" w:rsidP="000D20E3">
            <w:pPr>
              <w:jc w:val="both"/>
              <w:rPr>
                <w:rFonts w:ascii="Arial" w:hAnsi="Arial" w:cs="Arial"/>
                <w:sz w:val="20"/>
                <w:szCs w:val="20"/>
              </w:rPr>
            </w:pPr>
            <w:r w:rsidRPr="00931D91">
              <w:rPr>
                <w:rFonts w:ascii="Arial" w:hAnsi="Arial" w:cs="Arial"/>
                <w:sz w:val="20"/>
                <w:szCs w:val="20"/>
              </w:rPr>
              <w:t xml:space="preserve">Hier können sonstige Vergütungsregelungen </w:t>
            </w:r>
            <w:r w:rsidR="00785DB4" w:rsidRPr="00931D91">
              <w:rPr>
                <w:rFonts w:ascii="Arial" w:hAnsi="Arial" w:cs="Arial"/>
                <w:sz w:val="20"/>
                <w:szCs w:val="20"/>
              </w:rPr>
              <w:t>aufgenommen werden.</w:t>
            </w:r>
          </w:p>
        </w:tc>
      </w:tr>
      <w:tr w:rsidR="00393898" w:rsidRPr="00931D91" w:rsidTr="004C35B6">
        <w:trPr>
          <w:gridAfter w:val="1"/>
          <w:wAfter w:w="7" w:type="dxa"/>
        </w:trPr>
        <w:tc>
          <w:tcPr>
            <w:tcW w:w="1198" w:type="dxa"/>
          </w:tcPr>
          <w:p w:rsidR="00393898" w:rsidRPr="00931D91" w:rsidRDefault="00393898" w:rsidP="006F277E">
            <w:pPr>
              <w:rPr>
                <w:rFonts w:ascii="Arial" w:hAnsi="Arial" w:cs="Arial"/>
                <w:b/>
                <w:sz w:val="20"/>
                <w:szCs w:val="20"/>
              </w:rPr>
            </w:pPr>
          </w:p>
        </w:tc>
        <w:tc>
          <w:tcPr>
            <w:tcW w:w="8353" w:type="dxa"/>
            <w:gridSpan w:val="3"/>
          </w:tcPr>
          <w:p w:rsidR="00393898" w:rsidRPr="00931D91" w:rsidRDefault="00393898" w:rsidP="006F277E">
            <w:pPr>
              <w:jc w:val="both"/>
              <w:rPr>
                <w:rFonts w:ascii="Arial" w:hAnsi="Arial" w:cs="Arial"/>
                <w:b/>
                <w:sz w:val="20"/>
                <w:szCs w:val="20"/>
              </w:rPr>
            </w:pPr>
          </w:p>
        </w:tc>
      </w:tr>
      <w:tr w:rsidR="00C17F45" w:rsidRPr="00931D91" w:rsidTr="004C35B6">
        <w:trPr>
          <w:gridAfter w:val="1"/>
          <w:wAfter w:w="7" w:type="dxa"/>
        </w:trPr>
        <w:tc>
          <w:tcPr>
            <w:tcW w:w="1198" w:type="dxa"/>
          </w:tcPr>
          <w:p w:rsidR="00C17F45" w:rsidRPr="00931D91" w:rsidRDefault="00C17F45" w:rsidP="006F277E">
            <w:pPr>
              <w:rPr>
                <w:rFonts w:ascii="Arial" w:hAnsi="Arial" w:cs="Arial"/>
                <w:b/>
                <w:sz w:val="20"/>
                <w:szCs w:val="20"/>
              </w:rPr>
            </w:pPr>
            <w:r w:rsidRPr="00931D91">
              <w:rPr>
                <w:rFonts w:ascii="Arial" w:hAnsi="Arial" w:cs="Arial"/>
                <w:b/>
                <w:sz w:val="20"/>
                <w:szCs w:val="20"/>
              </w:rPr>
              <w:t>Zu § 11</w:t>
            </w:r>
            <w:r w:rsidRPr="00931D91">
              <w:rPr>
                <w:rFonts w:ascii="Arial" w:hAnsi="Arial" w:cs="Arial"/>
                <w:b/>
                <w:sz w:val="20"/>
                <w:szCs w:val="20"/>
              </w:rPr>
              <w:br/>
            </w:r>
            <w:r w:rsidR="00393898" w:rsidRPr="00931D91">
              <w:rPr>
                <w:rFonts w:ascii="Arial" w:hAnsi="Arial" w:cs="Arial"/>
                <w:b/>
                <w:sz w:val="20"/>
                <w:szCs w:val="20"/>
              </w:rPr>
              <w:t>11.1</w:t>
            </w:r>
          </w:p>
        </w:tc>
        <w:tc>
          <w:tcPr>
            <w:tcW w:w="8353" w:type="dxa"/>
            <w:gridSpan w:val="3"/>
          </w:tcPr>
          <w:p w:rsidR="00343844" w:rsidRPr="00931D91" w:rsidRDefault="00343844" w:rsidP="006F277E">
            <w:pPr>
              <w:jc w:val="both"/>
              <w:rPr>
                <w:rFonts w:ascii="Arial" w:hAnsi="Arial" w:cs="Arial"/>
                <w:sz w:val="20"/>
                <w:szCs w:val="20"/>
              </w:rPr>
            </w:pPr>
            <w:r w:rsidRPr="00931D91">
              <w:rPr>
                <w:rFonts w:ascii="Arial" w:hAnsi="Arial" w:cs="Arial"/>
                <w:b/>
                <w:sz w:val="20"/>
                <w:szCs w:val="20"/>
              </w:rPr>
              <w:t>Nebenkosten</w:t>
            </w:r>
            <w:r w:rsidRPr="00931D91">
              <w:rPr>
                <w:rFonts w:ascii="Arial" w:hAnsi="Arial" w:cs="Arial"/>
                <w:sz w:val="20"/>
                <w:szCs w:val="20"/>
              </w:rPr>
              <w:t xml:space="preserve"> </w:t>
            </w:r>
          </w:p>
          <w:p w:rsidR="00C17F45" w:rsidRPr="00931D91" w:rsidRDefault="00C17F45" w:rsidP="006F277E">
            <w:pPr>
              <w:jc w:val="both"/>
              <w:rPr>
                <w:rFonts w:ascii="Arial" w:hAnsi="Arial" w:cs="Arial"/>
                <w:sz w:val="20"/>
                <w:szCs w:val="20"/>
              </w:rPr>
            </w:pPr>
            <w:r w:rsidRPr="00931D91">
              <w:rPr>
                <w:rFonts w:ascii="Arial" w:hAnsi="Arial" w:cs="Arial"/>
                <w:sz w:val="20"/>
                <w:szCs w:val="20"/>
              </w:rPr>
              <w:t xml:space="preserve">Die Vereinbarung einer Pauschale ist grundsätzlich anzustreben; die ihr zu Grunde gelegten Einzelansätze sind </w:t>
            </w:r>
            <w:r w:rsidR="001843C1" w:rsidRPr="00931D91">
              <w:rPr>
                <w:rFonts w:ascii="Arial" w:hAnsi="Arial" w:cs="Arial"/>
                <w:sz w:val="20"/>
                <w:szCs w:val="20"/>
              </w:rPr>
              <w:t>i</w:t>
            </w:r>
            <w:r w:rsidR="00694B19" w:rsidRPr="00931D91">
              <w:rPr>
                <w:rFonts w:ascii="Arial" w:hAnsi="Arial" w:cs="Arial"/>
                <w:sz w:val="20"/>
                <w:szCs w:val="20"/>
              </w:rPr>
              <w:t>n der Dokumentation</w:t>
            </w:r>
            <w:r w:rsidR="001843C1" w:rsidRPr="00931D91">
              <w:rPr>
                <w:rFonts w:ascii="Arial" w:hAnsi="Arial" w:cs="Arial"/>
                <w:sz w:val="20"/>
                <w:szCs w:val="20"/>
              </w:rPr>
              <w:t xml:space="preserve"> </w:t>
            </w:r>
            <w:r w:rsidRPr="00931D91">
              <w:rPr>
                <w:rFonts w:ascii="Arial" w:hAnsi="Arial" w:cs="Arial"/>
                <w:sz w:val="20"/>
                <w:szCs w:val="20"/>
              </w:rPr>
              <w:t xml:space="preserve">festzuhalten. </w:t>
            </w:r>
          </w:p>
          <w:p w:rsidR="00393898" w:rsidRPr="00931D91" w:rsidRDefault="00393898" w:rsidP="00393898">
            <w:pPr>
              <w:jc w:val="both"/>
              <w:rPr>
                <w:rFonts w:ascii="Arial" w:hAnsi="Arial" w:cs="Arial"/>
                <w:color w:val="000000"/>
                <w:sz w:val="20"/>
                <w:szCs w:val="20"/>
              </w:rPr>
            </w:pPr>
            <w:r w:rsidRPr="00931D91">
              <w:rPr>
                <w:rFonts w:ascii="Arial" w:hAnsi="Arial" w:cs="Arial"/>
                <w:color w:val="000000"/>
                <w:sz w:val="20"/>
                <w:szCs w:val="20"/>
              </w:rPr>
              <w:t>Soweit vereinbart wird, dass die Nebenkosten nicht erstattet werden, liegt darin keine unzulässige Mindestsatzunterschreitung.</w:t>
            </w:r>
          </w:p>
          <w:p w:rsidR="00A2713B" w:rsidRPr="00931D91" w:rsidRDefault="00A2713B" w:rsidP="006F277E">
            <w:pPr>
              <w:jc w:val="both"/>
              <w:rPr>
                <w:rFonts w:ascii="Arial" w:hAnsi="Arial" w:cs="Arial"/>
                <w:sz w:val="20"/>
                <w:szCs w:val="20"/>
              </w:rPr>
            </w:pPr>
          </w:p>
        </w:tc>
      </w:tr>
      <w:tr w:rsidR="00A2713B" w:rsidRPr="00931D91" w:rsidTr="004C35B6">
        <w:trPr>
          <w:gridAfter w:val="2"/>
          <w:wAfter w:w="19" w:type="dxa"/>
        </w:trPr>
        <w:tc>
          <w:tcPr>
            <w:tcW w:w="1198" w:type="dxa"/>
          </w:tcPr>
          <w:p w:rsidR="00A2713B" w:rsidRPr="00931D91" w:rsidRDefault="00A2713B" w:rsidP="006F277E">
            <w:pPr>
              <w:jc w:val="both"/>
              <w:rPr>
                <w:rFonts w:ascii="Arial" w:hAnsi="Arial" w:cs="Arial"/>
                <w:b/>
                <w:color w:val="000000"/>
                <w:sz w:val="20"/>
                <w:szCs w:val="20"/>
              </w:rPr>
            </w:pPr>
            <w:r w:rsidRPr="00931D91">
              <w:rPr>
                <w:rFonts w:ascii="Arial" w:hAnsi="Arial" w:cs="Arial"/>
                <w:b/>
                <w:sz w:val="20"/>
                <w:szCs w:val="20"/>
              </w:rPr>
              <w:t>11.3</w:t>
            </w:r>
          </w:p>
        </w:tc>
        <w:tc>
          <w:tcPr>
            <w:tcW w:w="8341" w:type="dxa"/>
            <w:gridSpan w:val="2"/>
          </w:tcPr>
          <w:p w:rsidR="00A2713B" w:rsidRPr="00931D91" w:rsidRDefault="00A2713B" w:rsidP="006F277E">
            <w:pPr>
              <w:ind w:right="-113"/>
              <w:rPr>
                <w:rFonts w:ascii="Arial" w:hAnsi="Arial" w:cs="Arial"/>
                <w:sz w:val="20"/>
              </w:rPr>
            </w:pPr>
            <w:r w:rsidRPr="00931D91">
              <w:rPr>
                <w:rFonts w:ascii="Arial" w:hAnsi="Arial" w:cs="Arial"/>
                <w:sz w:val="20"/>
              </w:rPr>
              <w:t>Der Vorsteuerabzug ist bei der Ermittlung/Erstattung der Nebenkosten nach § 15 Abs. 1 UStG in Höhe von z. Zt. 15,97 v.H. vorzunehmen bei:</w:t>
            </w:r>
          </w:p>
          <w:p w:rsidR="00A2713B" w:rsidRPr="00931D91" w:rsidRDefault="00A2713B" w:rsidP="006F277E">
            <w:pPr>
              <w:ind w:right="-113"/>
              <w:rPr>
                <w:rFonts w:ascii="Arial" w:hAnsi="Arial" w:cs="Arial"/>
                <w:sz w:val="20"/>
              </w:rPr>
            </w:pPr>
            <w:r w:rsidRPr="00931D91">
              <w:rPr>
                <w:rFonts w:ascii="Arial" w:hAnsi="Arial" w:cs="Arial"/>
                <w:sz w:val="20"/>
              </w:rPr>
              <w:t>- Vervielfältigungskosten</w:t>
            </w:r>
          </w:p>
          <w:p w:rsidR="00A2713B" w:rsidRPr="00931D91" w:rsidRDefault="00A2713B" w:rsidP="006F277E">
            <w:pPr>
              <w:ind w:right="-113"/>
              <w:rPr>
                <w:rFonts w:ascii="Arial" w:hAnsi="Arial" w:cs="Arial"/>
                <w:sz w:val="20"/>
              </w:rPr>
            </w:pPr>
            <w:r w:rsidRPr="00931D91">
              <w:rPr>
                <w:rFonts w:ascii="Arial" w:hAnsi="Arial" w:cs="Arial"/>
                <w:sz w:val="20"/>
              </w:rPr>
              <w:t>- Telefonkosten</w:t>
            </w:r>
          </w:p>
          <w:p w:rsidR="00A2713B" w:rsidRPr="00931D91" w:rsidRDefault="00A2713B" w:rsidP="006F277E">
            <w:pPr>
              <w:ind w:right="-113"/>
              <w:rPr>
                <w:rFonts w:ascii="Arial" w:hAnsi="Arial" w:cs="Arial"/>
                <w:sz w:val="20"/>
              </w:rPr>
            </w:pPr>
            <w:r w:rsidRPr="00931D91">
              <w:rPr>
                <w:rFonts w:ascii="Arial" w:hAnsi="Arial" w:cs="Arial"/>
                <w:sz w:val="20"/>
              </w:rPr>
              <w:t>- Kosten für Bus, Bahn, Flugzeug und Taxi</w:t>
            </w:r>
          </w:p>
          <w:p w:rsidR="00A2713B" w:rsidRDefault="00A2713B" w:rsidP="00334FBD">
            <w:pPr>
              <w:ind w:left="113" w:hanging="113"/>
              <w:rPr>
                <w:rFonts w:ascii="Arial" w:hAnsi="Arial" w:cs="Arial"/>
                <w:sz w:val="20"/>
              </w:rPr>
            </w:pPr>
            <w:r w:rsidRPr="00931D91">
              <w:rPr>
                <w:rFonts w:ascii="Arial" w:hAnsi="Arial" w:cs="Arial"/>
                <w:sz w:val="20"/>
              </w:rPr>
              <w:lastRenderedPageBreak/>
              <w:t>- bei sonstigen Kosten nur, soweit hierfür die Abrechnung nach nachgewiesenen und tatsächlichen Kosten vereinbart sind</w:t>
            </w:r>
          </w:p>
          <w:p w:rsidR="00A2713B" w:rsidRPr="004C35B6" w:rsidRDefault="004A3F90" w:rsidP="004C35B6">
            <w:pPr>
              <w:ind w:right="-113"/>
              <w:rPr>
                <w:rFonts w:ascii="Arial" w:hAnsi="Arial" w:cs="Arial"/>
                <w:color w:val="000000"/>
                <w:sz w:val="20"/>
                <w:szCs w:val="20"/>
              </w:rPr>
            </w:pPr>
            <w:r>
              <w:rPr>
                <w:rFonts w:ascii="Arial" w:hAnsi="Arial" w:cs="Arial"/>
                <w:sz w:val="20"/>
              </w:rPr>
              <w:t xml:space="preserve">(vgl. </w:t>
            </w:r>
            <w:r w:rsidRPr="004A3F90">
              <w:rPr>
                <w:rFonts w:ascii="Arial" w:hAnsi="Arial" w:cs="Arial"/>
                <w:sz w:val="20"/>
              </w:rPr>
              <w:t>§ 14 Abs.1 HOAI</w:t>
            </w:r>
            <w:r>
              <w:rPr>
                <w:rFonts w:ascii="Arial" w:hAnsi="Arial" w:cs="Arial"/>
                <w:sz w:val="20"/>
              </w:rPr>
              <w:t>)</w:t>
            </w:r>
          </w:p>
        </w:tc>
      </w:tr>
      <w:tr w:rsidR="004C35B6" w:rsidRPr="00931D91" w:rsidTr="004C35B6">
        <w:trPr>
          <w:gridAfter w:val="2"/>
          <w:wAfter w:w="24" w:type="dxa"/>
        </w:trPr>
        <w:tc>
          <w:tcPr>
            <w:tcW w:w="1241" w:type="dxa"/>
            <w:gridSpan w:val="2"/>
          </w:tcPr>
          <w:p w:rsidR="004C35B6" w:rsidRPr="00931D91" w:rsidRDefault="004C35B6" w:rsidP="004C35B6">
            <w:pPr>
              <w:rPr>
                <w:rFonts w:ascii="Arial" w:hAnsi="Arial" w:cs="Arial"/>
                <w:b/>
                <w:sz w:val="20"/>
                <w:szCs w:val="20"/>
              </w:rPr>
            </w:pPr>
          </w:p>
        </w:tc>
        <w:tc>
          <w:tcPr>
            <w:tcW w:w="8293" w:type="dxa"/>
            <w:vAlign w:val="center"/>
          </w:tcPr>
          <w:p w:rsidR="004C35B6" w:rsidRPr="00931D91" w:rsidRDefault="004C35B6" w:rsidP="00476F34">
            <w:pPr>
              <w:jc w:val="both"/>
              <w:rPr>
                <w:rFonts w:ascii="Arial" w:hAnsi="Arial" w:cs="Arial"/>
                <w:b/>
                <w:sz w:val="20"/>
                <w:szCs w:val="20"/>
              </w:rPr>
            </w:pPr>
          </w:p>
        </w:tc>
      </w:tr>
      <w:tr w:rsidR="00C17F45" w:rsidRPr="00931D91" w:rsidTr="004C35B6">
        <w:trPr>
          <w:gridAfter w:val="2"/>
          <w:wAfter w:w="24" w:type="dxa"/>
        </w:trPr>
        <w:tc>
          <w:tcPr>
            <w:tcW w:w="1241" w:type="dxa"/>
            <w:gridSpan w:val="2"/>
          </w:tcPr>
          <w:p w:rsidR="00C17F45" w:rsidRPr="00931D91" w:rsidRDefault="00C17F45" w:rsidP="004C35B6">
            <w:pPr>
              <w:rPr>
                <w:rFonts w:ascii="Arial" w:hAnsi="Arial" w:cs="Arial"/>
                <w:b/>
                <w:sz w:val="20"/>
                <w:szCs w:val="20"/>
              </w:rPr>
            </w:pPr>
            <w:r w:rsidRPr="00931D91">
              <w:rPr>
                <w:rFonts w:ascii="Arial" w:hAnsi="Arial" w:cs="Arial"/>
                <w:b/>
                <w:sz w:val="20"/>
                <w:szCs w:val="20"/>
              </w:rPr>
              <w:t>Zu § 13</w:t>
            </w:r>
            <w:r w:rsidRPr="00931D91">
              <w:rPr>
                <w:rFonts w:ascii="Arial" w:hAnsi="Arial" w:cs="Arial"/>
                <w:b/>
                <w:sz w:val="20"/>
                <w:szCs w:val="20"/>
              </w:rPr>
              <w:br/>
            </w:r>
          </w:p>
        </w:tc>
        <w:tc>
          <w:tcPr>
            <w:tcW w:w="8293" w:type="dxa"/>
            <w:vAlign w:val="center"/>
          </w:tcPr>
          <w:p w:rsidR="00476F34" w:rsidRPr="00931D91" w:rsidRDefault="00476F34" w:rsidP="00476F34">
            <w:pPr>
              <w:jc w:val="both"/>
              <w:rPr>
                <w:rFonts w:ascii="Arial" w:hAnsi="Arial" w:cs="Arial"/>
                <w:sz w:val="20"/>
                <w:szCs w:val="20"/>
              </w:rPr>
            </w:pPr>
            <w:r w:rsidRPr="00931D91">
              <w:rPr>
                <w:rFonts w:ascii="Arial" w:hAnsi="Arial" w:cs="Arial"/>
                <w:b/>
                <w:sz w:val="20"/>
                <w:szCs w:val="20"/>
              </w:rPr>
              <w:t>Haftpflichtversicherung</w:t>
            </w:r>
          </w:p>
          <w:p w:rsidR="00476F34" w:rsidRPr="00931D91" w:rsidRDefault="00476F34" w:rsidP="00476F34">
            <w:pPr>
              <w:jc w:val="both"/>
              <w:rPr>
                <w:rFonts w:ascii="Arial" w:hAnsi="Arial" w:cs="Arial"/>
                <w:sz w:val="20"/>
                <w:szCs w:val="20"/>
              </w:rPr>
            </w:pPr>
            <w:r w:rsidRPr="00931D91">
              <w:rPr>
                <w:rFonts w:ascii="Arial" w:hAnsi="Arial" w:cs="Arial"/>
                <w:sz w:val="20"/>
                <w:szCs w:val="20"/>
              </w:rPr>
              <w:t>Hier sind Angaben zu der erforderlichen Höhe der Haftpflichtversicherung zu machen. Der Nachweis des Haftpflichtversicherungsschutzes ist vor Vertragsabschluss anzufordern und nach Vertragsabschluss bei längerfristiger Leistungsabwicklung ggf. erneut zu überprüfen.</w:t>
            </w:r>
          </w:p>
          <w:p w:rsidR="000A60F8" w:rsidRPr="00931D91" w:rsidRDefault="000A60F8" w:rsidP="00476F34">
            <w:pPr>
              <w:jc w:val="both"/>
              <w:rPr>
                <w:rFonts w:ascii="Arial" w:hAnsi="Arial" w:cs="Arial"/>
                <w:sz w:val="20"/>
                <w:szCs w:val="20"/>
              </w:rPr>
            </w:pPr>
          </w:p>
          <w:p w:rsidR="00BF0394" w:rsidRDefault="000A60F8" w:rsidP="009B1805">
            <w:pPr>
              <w:jc w:val="both"/>
              <w:rPr>
                <w:rFonts w:ascii="Arial" w:hAnsi="Arial" w:cs="Arial"/>
                <w:sz w:val="20"/>
                <w:szCs w:val="20"/>
              </w:rPr>
            </w:pPr>
            <w:r w:rsidRPr="00931D91">
              <w:rPr>
                <w:rFonts w:ascii="Arial" w:hAnsi="Arial" w:cs="Arial"/>
                <w:sz w:val="20"/>
                <w:szCs w:val="20"/>
              </w:rPr>
              <w:t xml:space="preserve">Freiberuflich Tätige haben </w:t>
            </w:r>
            <w:r w:rsidR="00A108A2" w:rsidRPr="00931D91">
              <w:rPr>
                <w:rFonts w:ascii="Arial" w:hAnsi="Arial" w:cs="Arial"/>
                <w:sz w:val="20"/>
                <w:szCs w:val="20"/>
              </w:rPr>
              <w:t xml:space="preserve">grundsätzlich </w:t>
            </w:r>
            <w:r w:rsidRPr="00931D91">
              <w:rPr>
                <w:rFonts w:ascii="Arial" w:hAnsi="Arial" w:cs="Arial"/>
                <w:sz w:val="20"/>
                <w:szCs w:val="20"/>
              </w:rPr>
              <w:t>Haftpflichtversicherungen mit Deckungssummen im nachstehende</w:t>
            </w:r>
            <w:r w:rsidR="005D3A50">
              <w:rPr>
                <w:rFonts w:ascii="Arial" w:hAnsi="Arial" w:cs="Arial"/>
                <w:sz w:val="20"/>
                <w:szCs w:val="20"/>
              </w:rPr>
              <w:t>n</w:t>
            </w:r>
            <w:r w:rsidRPr="00931D91">
              <w:rPr>
                <w:rFonts w:ascii="Arial" w:hAnsi="Arial" w:cs="Arial"/>
                <w:sz w:val="20"/>
                <w:szCs w:val="20"/>
              </w:rPr>
              <w:t xml:space="preserve"> </w:t>
            </w:r>
            <w:r w:rsidR="004C35B6">
              <w:rPr>
                <w:rFonts w:ascii="Arial" w:hAnsi="Arial" w:cs="Arial"/>
                <w:sz w:val="20"/>
                <w:szCs w:val="20"/>
              </w:rPr>
              <w:t>Mindestu</w:t>
            </w:r>
            <w:r w:rsidR="00A108A2">
              <w:rPr>
                <w:rFonts w:ascii="Arial" w:hAnsi="Arial" w:cs="Arial"/>
                <w:sz w:val="20"/>
                <w:szCs w:val="20"/>
              </w:rPr>
              <w:t>m</w:t>
            </w:r>
            <w:r w:rsidRPr="00931D91">
              <w:rPr>
                <w:rFonts w:ascii="Arial" w:hAnsi="Arial" w:cs="Arial"/>
                <w:sz w:val="20"/>
                <w:szCs w:val="20"/>
              </w:rPr>
              <w:t>fang nachzuweisen.</w:t>
            </w:r>
          </w:p>
          <w:p w:rsidR="009B1805" w:rsidRDefault="00BF0394" w:rsidP="009B1805">
            <w:pPr>
              <w:jc w:val="both"/>
              <w:rPr>
                <w:rFonts w:ascii="Arial" w:hAnsi="Arial" w:cs="Arial"/>
                <w:sz w:val="20"/>
                <w:szCs w:val="20"/>
              </w:rPr>
            </w:pPr>
            <w:r>
              <w:rPr>
                <w:rFonts w:ascii="Arial" w:hAnsi="Arial" w:cs="Arial"/>
                <w:sz w:val="20"/>
                <w:szCs w:val="20"/>
              </w:rPr>
              <w:t>Die</w:t>
            </w:r>
            <w:r w:rsidRPr="00931D91">
              <w:rPr>
                <w:rFonts w:ascii="Arial" w:hAnsi="Arial" w:cs="Arial"/>
                <w:sz w:val="20"/>
                <w:szCs w:val="20"/>
              </w:rPr>
              <w:t xml:space="preserve"> Berufsordnungen der Bayer. Architektenkammer und der Bayer.</w:t>
            </w:r>
            <w:r>
              <w:rPr>
                <w:rFonts w:ascii="Arial" w:hAnsi="Arial" w:cs="Arial"/>
                <w:sz w:val="20"/>
                <w:szCs w:val="20"/>
              </w:rPr>
              <w:t xml:space="preserve"> </w:t>
            </w:r>
            <w:r w:rsidRPr="00931D91">
              <w:rPr>
                <w:rFonts w:ascii="Arial" w:hAnsi="Arial" w:cs="Arial"/>
                <w:sz w:val="20"/>
                <w:szCs w:val="20"/>
              </w:rPr>
              <w:t xml:space="preserve">Ingenieurekammer Bau </w:t>
            </w:r>
            <w:r>
              <w:rPr>
                <w:rFonts w:ascii="Arial" w:hAnsi="Arial" w:cs="Arial"/>
                <w:sz w:val="20"/>
                <w:szCs w:val="20"/>
              </w:rPr>
              <w:t xml:space="preserve">sehen folgende </w:t>
            </w:r>
            <w:r w:rsidRPr="00931D91">
              <w:rPr>
                <w:rFonts w:ascii="Arial" w:hAnsi="Arial" w:cs="Arial"/>
                <w:sz w:val="20"/>
                <w:szCs w:val="20"/>
              </w:rPr>
              <w:t>Mindestversicherungssummen</w:t>
            </w:r>
            <w:r>
              <w:rPr>
                <w:rFonts w:ascii="Arial" w:hAnsi="Arial" w:cs="Arial"/>
                <w:sz w:val="20"/>
                <w:szCs w:val="20"/>
              </w:rPr>
              <w:t xml:space="preserve"> vor:</w:t>
            </w:r>
          </w:p>
          <w:p w:rsidR="00BF0394" w:rsidRPr="00931D91" w:rsidRDefault="00BF0394" w:rsidP="009B1805">
            <w:pPr>
              <w:jc w:val="both"/>
              <w:rPr>
                <w:rFonts w:ascii="Arial" w:hAnsi="Arial" w:cs="Arial"/>
                <w:sz w:val="20"/>
                <w:szCs w:val="20"/>
              </w:rPr>
            </w:pPr>
          </w:p>
          <w:tbl>
            <w:tblPr>
              <w:tblStyle w:val="Tabellenraster"/>
              <w:tblW w:w="7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78"/>
              <w:gridCol w:w="2551"/>
              <w:gridCol w:w="2268"/>
            </w:tblGrid>
            <w:tr w:rsidR="009B1805" w:rsidRPr="00931D91" w:rsidTr="00C73486">
              <w:trPr>
                <w:trHeight w:val="273"/>
              </w:trPr>
              <w:tc>
                <w:tcPr>
                  <w:tcW w:w="2578" w:type="dxa"/>
                  <w:tcBorders>
                    <w:top w:val="single" w:sz="2" w:space="0" w:color="808080"/>
                    <w:left w:val="single" w:sz="2" w:space="0" w:color="808080"/>
                    <w:bottom w:val="single" w:sz="2" w:space="0" w:color="808080"/>
                    <w:right w:val="single" w:sz="2" w:space="0" w:color="808080"/>
                  </w:tcBorders>
                  <w:vAlign w:val="center"/>
                </w:tcPr>
                <w:p w:rsidR="009B1805" w:rsidRPr="00931D91" w:rsidRDefault="009B1805" w:rsidP="009B1805">
                  <w:pPr>
                    <w:jc w:val="both"/>
                    <w:rPr>
                      <w:rFonts w:ascii="Arial" w:hAnsi="Arial" w:cs="Arial"/>
                      <w:sz w:val="20"/>
                      <w:szCs w:val="20"/>
                    </w:rPr>
                  </w:pPr>
                </w:p>
              </w:tc>
              <w:tc>
                <w:tcPr>
                  <w:tcW w:w="2551" w:type="dxa"/>
                  <w:tcBorders>
                    <w:top w:val="single" w:sz="2" w:space="0" w:color="808080"/>
                    <w:left w:val="single" w:sz="2" w:space="0" w:color="808080"/>
                    <w:bottom w:val="single" w:sz="2" w:space="0" w:color="808080"/>
                    <w:right w:val="single" w:sz="2" w:space="0" w:color="808080"/>
                  </w:tcBorders>
                  <w:vAlign w:val="center"/>
                </w:tcPr>
                <w:p w:rsidR="009B1805" w:rsidRPr="00931D91" w:rsidRDefault="009B1805" w:rsidP="009B1805">
                  <w:pPr>
                    <w:jc w:val="both"/>
                    <w:rPr>
                      <w:rFonts w:ascii="Arial" w:hAnsi="Arial" w:cs="Arial"/>
                      <w:sz w:val="20"/>
                      <w:szCs w:val="20"/>
                    </w:rPr>
                  </w:pPr>
                  <w:r w:rsidRPr="00931D91">
                    <w:rPr>
                      <w:rFonts w:ascii="Arial" w:hAnsi="Arial" w:cs="Arial"/>
                      <w:sz w:val="20"/>
                      <w:szCs w:val="20"/>
                    </w:rPr>
                    <w:t>Personenschäden</w:t>
                  </w:r>
                </w:p>
              </w:tc>
              <w:tc>
                <w:tcPr>
                  <w:tcW w:w="2268" w:type="dxa"/>
                  <w:tcBorders>
                    <w:top w:val="single" w:sz="2" w:space="0" w:color="808080"/>
                    <w:left w:val="single" w:sz="2" w:space="0" w:color="808080"/>
                    <w:bottom w:val="single" w:sz="2" w:space="0" w:color="808080"/>
                    <w:right w:val="single" w:sz="2" w:space="0" w:color="808080"/>
                  </w:tcBorders>
                  <w:vAlign w:val="center"/>
                </w:tcPr>
                <w:p w:rsidR="009B1805" w:rsidRPr="00931D91" w:rsidRDefault="009B1805" w:rsidP="009B1805">
                  <w:pPr>
                    <w:jc w:val="both"/>
                    <w:rPr>
                      <w:rFonts w:ascii="Arial" w:hAnsi="Arial" w:cs="Arial"/>
                      <w:sz w:val="20"/>
                      <w:szCs w:val="20"/>
                    </w:rPr>
                  </w:pPr>
                  <w:r w:rsidRPr="00931D91">
                    <w:rPr>
                      <w:rFonts w:ascii="Arial" w:hAnsi="Arial" w:cs="Arial"/>
                      <w:sz w:val="20"/>
                      <w:szCs w:val="20"/>
                    </w:rPr>
                    <w:t>sonstige Schäden</w:t>
                  </w:r>
                </w:p>
              </w:tc>
            </w:tr>
            <w:tr w:rsidR="009B1805" w:rsidRPr="00931D91" w:rsidTr="00C73486">
              <w:trPr>
                <w:trHeight w:val="287"/>
              </w:trPr>
              <w:tc>
                <w:tcPr>
                  <w:tcW w:w="2578" w:type="dxa"/>
                  <w:tcBorders>
                    <w:top w:val="single" w:sz="2" w:space="0" w:color="808080"/>
                    <w:left w:val="single" w:sz="2" w:space="0" w:color="808080"/>
                    <w:bottom w:val="single" w:sz="2" w:space="0" w:color="808080"/>
                    <w:right w:val="single" w:sz="2" w:space="0" w:color="808080"/>
                  </w:tcBorders>
                  <w:vAlign w:val="center"/>
                </w:tcPr>
                <w:p w:rsidR="009B1805" w:rsidRPr="00931D91" w:rsidRDefault="009B1805" w:rsidP="009B1805">
                  <w:pPr>
                    <w:jc w:val="both"/>
                    <w:rPr>
                      <w:rFonts w:ascii="Arial" w:hAnsi="Arial" w:cs="Arial"/>
                      <w:sz w:val="20"/>
                      <w:szCs w:val="20"/>
                    </w:rPr>
                  </w:pPr>
                  <w:r w:rsidRPr="00931D91">
                    <w:rPr>
                      <w:rFonts w:ascii="Arial" w:hAnsi="Arial" w:cs="Arial"/>
                      <w:sz w:val="20"/>
                      <w:szCs w:val="20"/>
                    </w:rPr>
                    <w:t>Architekten</w:t>
                  </w:r>
                </w:p>
              </w:tc>
              <w:tc>
                <w:tcPr>
                  <w:tcW w:w="2551" w:type="dxa"/>
                  <w:tcBorders>
                    <w:top w:val="single" w:sz="2" w:space="0" w:color="808080"/>
                    <w:left w:val="single" w:sz="2" w:space="0" w:color="808080"/>
                    <w:bottom w:val="single" w:sz="2" w:space="0" w:color="808080"/>
                    <w:right w:val="single" w:sz="2" w:space="0" w:color="808080"/>
                  </w:tcBorders>
                  <w:vAlign w:val="center"/>
                </w:tcPr>
                <w:p w:rsidR="009B1805" w:rsidRPr="00931D91" w:rsidRDefault="009B1805" w:rsidP="00E612DA">
                  <w:pPr>
                    <w:jc w:val="center"/>
                    <w:rPr>
                      <w:rFonts w:ascii="Arial" w:hAnsi="Arial" w:cs="Arial"/>
                      <w:sz w:val="20"/>
                      <w:szCs w:val="20"/>
                    </w:rPr>
                  </w:pPr>
                  <w:r w:rsidRPr="00931D91">
                    <w:rPr>
                      <w:rFonts w:ascii="Arial" w:hAnsi="Arial" w:cs="Arial"/>
                      <w:sz w:val="20"/>
                      <w:szCs w:val="20"/>
                    </w:rPr>
                    <w:t>1.500.000 €</w:t>
                  </w:r>
                </w:p>
              </w:tc>
              <w:tc>
                <w:tcPr>
                  <w:tcW w:w="2268" w:type="dxa"/>
                  <w:tcBorders>
                    <w:top w:val="single" w:sz="2" w:space="0" w:color="808080"/>
                    <w:left w:val="single" w:sz="2" w:space="0" w:color="808080"/>
                    <w:bottom w:val="single" w:sz="2" w:space="0" w:color="808080"/>
                    <w:right w:val="single" w:sz="2" w:space="0" w:color="808080"/>
                  </w:tcBorders>
                  <w:vAlign w:val="center"/>
                </w:tcPr>
                <w:p w:rsidR="009B1805" w:rsidRPr="00931D91" w:rsidRDefault="009B1805" w:rsidP="00E612DA">
                  <w:pPr>
                    <w:jc w:val="center"/>
                    <w:rPr>
                      <w:rFonts w:ascii="Arial" w:hAnsi="Arial" w:cs="Arial"/>
                      <w:sz w:val="20"/>
                      <w:szCs w:val="20"/>
                    </w:rPr>
                  </w:pPr>
                  <w:r w:rsidRPr="00931D91">
                    <w:rPr>
                      <w:rFonts w:ascii="Arial" w:hAnsi="Arial" w:cs="Arial"/>
                      <w:sz w:val="20"/>
                      <w:szCs w:val="20"/>
                    </w:rPr>
                    <w:t>200.000 €</w:t>
                  </w:r>
                </w:p>
              </w:tc>
            </w:tr>
            <w:tr w:rsidR="009B1805" w:rsidRPr="00931D91" w:rsidTr="00C73486">
              <w:trPr>
                <w:trHeight w:val="301"/>
              </w:trPr>
              <w:tc>
                <w:tcPr>
                  <w:tcW w:w="2578" w:type="dxa"/>
                  <w:tcBorders>
                    <w:top w:val="single" w:sz="2" w:space="0" w:color="808080"/>
                    <w:left w:val="single" w:sz="2" w:space="0" w:color="808080"/>
                    <w:bottom w:val="single" w:sz="2" w:space="0" w:color="808080"/>
                    <w:right w:val="single" w:sz="2" w:space="0" w:color="808080"/>
                  </w:tcBorders>
                  <w:vAlign w:val="center"/>
                </w:tcPr>
                <w:p w:rsidR="009B1805" w:rsidRPr="00931D91" w:rsidRDefault="009B1805" w:rsidP="009B1805">
                  <w:pPr>
                    <w:jc w:val="both"/>
                    <w:rPr>
                      <w:rFonts w:ascii="Arial" w:hAnsi="Arial" w:cs="Arial"/>
                      <w:sz w:val="20"/>
                      <w:szCs w:val="20"/>
                    </w:rPr>
                  </w:pPr>
                  <w:r w:rsidRPr="00931D91">
                    <w:rPr>
                      <w:rFonts w:ascii="Arial" w:hAnsi="Arial" w:cs="Arial"/>
                      <w:sz w:val="20"/>
                      <w:szCs w:val="20"/>
                    </w:rPr>
                    <w:t>Ingenieure</w:t>
                  </w:r>
                </w:p>
              </w:tc>
              <w:tc>
                <w:tcPr>
                  <w:tcW w:w="2551" w:type="dxa"/>
                  <w:tcBorders>
                    <w:top w:val="single" w:sz="2" w:space="0" w:color="808080"/>
                    <w:left w:val="single" w:sz="2" w:space="0" w:color="808080"/>
                    <w:bottom w:val="single" w:sz="2" w:space="0" w:color="808080"/>
                    <w:right w:val="single" w:sz="2" w:space="0" w:color="808080"/>
                  </w:tcBorders>
                  <w:vAlign w:val="center"/>
                </w:tcPr>
                <w:p w:rsidR="009B1805" w:rsidRPr="00931D91" w:rsidRDefault="009B1805" w:rsidP="00E612DA">
                  <w:pPr>
                    <w:jc w:val="center"/>
                    <w:rPr>
                      <w:rFonts w:ascii="Arial" w:hAnsi="Arial" w:cs="Arial"/>
                      <w:sz w:val="20"/>
                      <w:szCs w:val="20"/>
                    </w:rPr>
                  </w:pPr>
                  <w:r w:rsidRPr="00931D91">
                    <w:rPr>
                      <w:rFonts w:ascii="Arial" w:hAnsi="Arial" w:cs="Arial"/>
                      <w:sz w:val="20"/>
                      <w:szCs w:val="20"/>
                    </w:rPr>
                    <w:t>250.000 €</w:t>
                  </w:r>
                </w:p>
              </w:tc>
              <w:tc>
                <w:tcPr>
                  <w:tcW w:w="2268" w:type="dxa"/>
                  <w:tcBorders>
                    <w:top w:val="single" w:sz="2" w:space="0" w:color="808080"/>
                    <w:left w:val="single" w:sz="2" w:space="0" w:color="808080"/>
                    <w:bottom w:val="single" w:sz="2" w:space="0" w:color="808080"/>
                    <w:right w:val="single" w:sz="2" w:space="0" w:color="808080"/>
                  </w:tcBorders>
                  <w:vAlign w:val="center"/>
                </w:tcPr>
                <w:p w:rsidR="009B1805" w:rsidRPr="00931D91" w:rsidRDefault="009B1805" w:rsidP="00E612DA">
                  <w:pPr>
                    <w:jc w:val="center"/>
                    <w:rPr>
                      <w:rFonts w:ascii="Arial" w:hAnsi="Arial" w:cs="Arial"/>
                      <w:sz w:val="20"/>
                      <w:szCs w:val="20"/>
                    </w:rPr>
                  </w:pPr>
                  <w:r w:rsidRPr="00931D91">
                    <w:rPr>
                      <w:rFonts w:ascii="Arial" w:hAnsi="Arial" w:cs="Arial"/>
                      <w:sz w:val="20"/>
                      <w:szCs w:val="20"/>
                    </w:rPr>
                    <w:t>250.000 €</w:t>
                  </w:r>
                </w:p>
              </w:tc>
            </w:tr>
          </w:tbl>
          <w:p w:rsidR="00BF0394" w:rsidRDefault="00BF0394" w:rsidP="00BF0394">
            <w:pPr>
              <w:jc w:val="both"/>
              <w:rPr>
                <w:rFonts w:ascii="Arial" w:hAnsi="Arial" w:cs="Arial"/>
                <w:sz w:val="20"/>
                <w:szCs w:val="20"/>
              </w:rPr>
            </w:pPr>
          </w:p>
          <w:p w:rsidR="004C35B6" w:rsidRDefault="004C35B6" w:rsidP="00BF0394">
            <w:pPr>
              <w:jc w:val="both"/>
              <w:rPr>
                <w:rFonts w:ascii="Arial" w:hAnsi="Arial" w:cs="Arial"/>
                <w:sz w:val="20"/>
                <w:szCs w:val="20"/>
              </w:rPr>
            </w:pPr>
            <w:r>
              <w:rPr>
                <w:rFonts w:ascii="Arial" w:hAnsi="Arial" w:cs="Arial"/>
                <w:sz w:val="20"/>
                <w:szCs w:val="20"/>
              </w:rPr>
              <w:t>Sollten diese Grundsicherungen nicht ausreichen, kann ein entsprechend höherer Versicherungsschutz gemäß Richtlinie VII.17.0 vereinbart werden.</w:t>
            </w:r>
          </w:p>
          <w:p w:rsidR="004C35B6" w:rsidRDefault="004C35B6" w:rsidP="00BF0394">
            <w:pPr>
              <w:jc w:val="both"/>
              <w:rPr>
                <w:rFonts w:ascii="Arial" w:hAnsi="Arial" w:cs="Arial"/>
                <w:sz w:val="20"/>
                <w:szCs w:val="20"/>
              </w:rPr>
            </w:pPr>
          </w:p>
          <w:p w:rsidR="00476F34" w:rsidRPr="00931D91" w:rsidRDefault="00476F34" w:rsidP="00476F34">
            <w:pPr>
              <w:jc w:val="both"/>
              <w:rPr>
                <w:rFonts w:ascii="Arial" w:hAnsi="Arial" w:cs="Arial"/>
                <w:sz w:val="20"/>
                <w:szCs w:val="20"/>
              </w:rPr>
            </w:pPr>
            <w:r w:rsidRPr="00931D91">
              <w:rPr>
                <w:rFonts w:ascii="Arial" w:hAnsi="Arial" w:cs="Arial"/>
                <w:sz w:val="20"/>
                <w:szCs w:val="20"/>
              </w:rPr>
              <w:t>Der freiberuflich Tätige muss eine Berufshaftpflichtversicherung während der gesamten Vertragszeit unterhalten und nachweisen. Er hat zu gewährleisten, dass zur Deckung eines Schadens aus dem Vertrag Versicherungsschutz in Höhe der im Vertrag genannten Deckungssummen besteht. In jedem Fall ist der Nachweis zu erbringen, dass die Maximierung der Ersatzleistung pro Versicherungsjahr mindestens das Zweifache der Deckungssumme beträgt.</w:t>
            </w:r>
          </w:p>
          <w:p w:rsidR="000A60F8" w:rsidRPr="00931D91" w:rsidRDefault="000A60F8" w:rsidP="00476F34">
            <w:pPr>
              <w:jc w:val="both"/>
              <w:rPr>
                <w:rFonts w:ascii="Arial" w:hAnsi="Arial" w:cs="Arial"/>
                <w:sz w:val="20"/>
                <w:szCs w:val="20"/>
              </w:rPr>
            </w:pPr>
          </w:p>
          <w:p w:rsidR="00C17F45" w:rsidRPr="00931D91" w:rsidRDefault="00476F34" w:rsidP="00AE463C">
            <w:pPr>
              <w:jc w:val="both"/>
              <w:rPr>
                <w:rFonts w:ascii="Arial" w:hAnsi="Arial" w:cs="Arial"/>
                <w:sz w:val="20"/>
                <w:szCs w:val="20"/>
              </w:rPr>
            </w:pPr>
            <w:r w:rsidRPr="00931D91">
              <w:rPr>
                <w:rFonts w:ascii="Arial" w:hAnsi="Arial" w:cs="Arial"/>
                <w:sz w:val="20"/>
                <w:szCs w:val="20"/>
              </w:rPr>
              <w:t>Soweit der freiberuflich Tätige Versicherungsschutz oberhalb seiner Basisversicherung nachzuweisen hat, besteht die Möglichkeit des Abschlusses einer Objektversicherung oder der Zusatzdeckung durch Abschluss einer zu seiner Basisversicherung hinzutretenden Berufshaftpflicht-Exzedentenversicherung.</w:t>
            </w:r>
          </w:p>
        </w:tc>
      </w:tr>
      <w:tr w:rsidR="00620D7E" w:rsidRPr="00931D91" w:rsidTr="004C35B6">
        <w:trPr>
          <w:gridAfter w:val="2"/>
          <w:wAfter w:w="24" w:type="dxa"/>
          <w:trHeight w:val="140"/>
        </w:trPr>
        <w:tc>
          <w:tcPr>
            <w:tcW w:w="1241" w:type="dxa"/>
            <w:gridSpan w:val="2"/>
          </w:tcPr>
          <w:p w:rsidR="00620D7E" w:rsidRPr="00931D91" w:rsidRDefault="00620D7E" w:rsidP="006F277E">
            <w:pPr>
              <w:rPr>
                <w:rFonts w:ascii="Arial" w:hAnsi="Arial" w:cs="Arial"/>
                <w:b/>
                <w:sz w:val="20"/>
                <w:szCs w:val="20"/>
              </w:rPr>
            </w:pPr>
          </w:p>
        </w:tc>
        <w:tc>
          <w:tcPr>
            <w:tcW w:w="8293" w:type="dxa"/>
          </w:tcPr>
          <w:p w:rsidR="00C01321" w:rsidRPr="00931D91" w:rsidRDefault="00C01321" w:rsidP="006F277E">
            <w:pPr>
              <w:jc w:val="both"/>
              <w:rPr>
                <w:rFonts w:ascii="Arial" w:hAnsi="Arial" w:cs="Arial"/>
                <w:sz w:val="20"/>
                <w:szCs w:val="20"/>
              </w:rPr>
            </w:pPr>
          </w:p>
        </w:tc>
      </w:tr>
      <w:tr w:rsidR="00C17F45" w:rsidRPr="00931D91" w:rsidTr="004C35B6">
        <w:trPr>
          <w:gridAfter w:val="2"/>
          <w:wAfter w:w="24" w:type="dxa"/>
        </w:trPr>
        <w:tc>
          <w:tcPr>
            <w:tcW w:w="1241" w:type="dxa"/>
            <w:gridSpan w:val="2"/>
          </w:tcPr>
          <w:p w:rsidR="00C17F45" w:rsidRPr="00931D91" w:rsidRDefault="00C17F45" w:rsidP="00620D7E">
            <w:pPr>
              <w:rPr>
                <w:rFonts w:ascii="Arial" w:hAnsi="Arial" w:cs="Arial"/>
                <w:b/>
                <w:sz w:val="20"/>
                <w:szCs w:val="20"/>
              </w:rPr>
            </w:pPr>
            <w:r w:rsidRPr="00931D91">
              <w:rPr>
                <w:rFonts w:ascii="Arial" w:hAnsi="Arial" w:cs="Arial"/>
                <w:b/>
                <w:sz w:val="20"/>
                <w:szCs w:val="20"/>
              </w:rPr>
              <w:t>Zu § 1</w:t>
            </w:r>
            <w:r w:rsidR="008D6AFD" w:rsidRPr="00931D91">
              <w:rPr>
                <w:rFonts w:ascii="Arial" w:hAnsi="Arial" w:cs="Arial"/>
                <w:b/>
                <w:sz w:val="20"/>
                <w:szCs w:val="20"/>
              </w:rPr>
              <w:t>5</w:t>
            </w:r>
            <w:r w:rsidRPr="00931D91">
              <w:rPr>
                <w:rFonts w:ascii="Arial" w:hAnsi="Arial" w:cs="Arial"/>
                <w:b/>
                <w:sz w:val="20"/>
                <w:szCs w:val="20"/>
              </w:rPr>
              <w:t xml:space="preserve"> </w:t>
            </w:r>
            <w:r w:rsidRPr="00931D91">
              <w:rPr>
                <w:rFonts w:ascii="Arial" w:hAnsi="Arial" w:cs="Arial"/>
                <w:b/>
                <w:sz w:val="20"/>
                <w:szCs w:val="20"/>
              </w:rPr>
              <w:br/>
            </w:r>
            <w:r w:rsidR="00FC56B8" w:rsidRPr="00931D91">
              <w:rPr>
                <w:rFonts w:ascii="Arial" w:hAnsi="Arial" w:cs="Arial"/>
                <w:b/>
                <w:sz w:val="20"/>
                <w:szCs w:val="20"/>
              </w:rPr>
              <w:t>15.1</w:t>
            </w:r>
          </w:p>
        </w:tc>
        <w:tc>
          <w:tcPr>
            <w:tcW w:w="8293" w:type="dxa"/>
          </w:tcPr>
          <w:p w:rsidR="00620D7E" w:rsidRPr="00931D91" w:rsidRDefault="00620D7E" w:rsidP="006F277E">
            <w:pPr>
              <w:jc w:val="both"/>
              <w:rPr>
                <w:rFonts w:ascii="Arial" w:hAnsi="Arial" w:cs="Arial"/>
                <w:sz w:val="20"/>
                <w:szCs w:val="20"/>
              </w:rPr>
            </w:pPr>
            <w:r w:rsidRPr="00931D91">
              <w:rPr>
                <w:rFonts w:ascii="Arial" w:hAnsi="Arial" w:cs="Arial"/>
                <w:b/>
                <w:sz w:val="20"/>
                <w:szCs w:val="20"/>
              </w:rPr>
              <w:t>Ergänzende Vereinbarungen</w:t>
            </w:r>
            <w:r w:rsidRPr="00931D91">
              <w:rPr>
                <w:rFonts w:ascii="Arial" w:hAnsi="Arial" w:cs="Arial"/>
                <w:sz w:val="20"/>
                <w:szCs w:val="20"/>
              </w:rPr>
              <w:t xml:space="preserve"> </w:t>
            </w:r>
          </w:p>
          <w:p w:rsidR="00620D7E" w:rsidRPr="00931D91" w:rsidRDefault="00620D7E" w:rsidP="006F277E">
            <w:pPr>
              <w:jc w:val="both"/>
              <w:rPr>
                <w:rFonts w:ascii="Arial" w:hAnsi="Arial" w:cs="Arial"/>
                <w:b/>
                <w:sz w:val="20"/>
                <w:szCs w:val="20"/>
              </w:rPr>
            </w:pPr>
            <w:r w:rsidRPr="00931D91">
              <w:rPr>
                <w:rFonts w:ascii="Arial" w:hAnsi="Arial" w:cs="Arial"/>
                <w:b/>
                <w:sz w:val="20"/>
                <w:szCs w:val="20"/>
              </w:rPr>
              <w:t>Verpflichtung nach dem Verpflichtungsgesetz</w:t>
            </w:r>
          </w:p>
          <w:p w:rsidR="00F25CCA" w:rsidRPr="00931D91" w:rsidRDefault="00F25CCA" w:rsidP="006F277E">
            <w:pPr>
              <w:jc w:val="both"/>
              <w:rPr>
                <w:rFonts w:ascii="Arial" w:hAnsi="Arial" w:cs="Arial"/>
                <w:sz w:val="20"/>
                <w:szCs w:val="20"/>
              </w:rPr>
            </w:pPr>
            <w:r w:rsidRPr="00931D91">
              <w:rPr>
                <w:rFonts w:ascii="Arial" w:hAnsi="Arial" w:cs="Arial"/>
                <w:sz w:val="20"/>
                <w:szCs w:val="20"/>
              </w:rPr>
              <w:t xml:space="preserve">Aufgrund Nr. 7.1.5 Satz 4 KorruR vom 13.04.2004 sind alle privaten Leistungserbringer nach dem Verpflichtungsgesetz zu verpflichten.  Hierfür ist dem Vertrag schon im Entwurf die Verpflichtungserklärung (VI.11 VHF) beizufügen und als Anlage zum Vertrag zu nehmen. </w:t>
            </w:r>
            <w:r w:rsidR="009E26D2" w:rsidRPr="00931D91">
              <w:rPr>
                <w:rFonts w:ascii="Arial" w:hAnsi="Arial" w:cs="Arial"/>
                <w:sz w:val="20"/>
                <w:szCs w:val="20"/>
              </w:rPr>
              <w:t xml:space="preserve">Siehe auch die </w:t>
            </w:r>
            <w:r w:rsidR="00D8318D" w:rsidRPr="00931D91">
              <w:rPr>
                <w:rFonts w:ascii="Arial" w:hAnsi="Arial" w:cs="Arial"/>
                <w:sz w:val="20"/>
                <w:szCs w:val="20"/>
              </w:rPr>
              <w:t>Richtlini</w:t>
            </w:r>
            <w:r w:rsidR="009E26D2" w:rsidRPr="00931D91">
              <w:rPr>
                <w:rFonts w:ascii="Arial" w:hAnsi="Arial" w:cs="Arial"/>
                <w:sz w:val="20"/>
                <w:szCs w:val="20"/>
              </w:rPr>
              <w:t>e in VI.11.1 VHF.</w:t>
            </w:r>
          </w:p>
          <w:p w:rsidR="001D5A85" w:rsidRPr="00931D91" w:rsidRDefault="001D5A85" w:rsidP="006F277E">
            <w:pPr>
              <w:jc w:val="both"/>
              <w:rPr>
                <w:rFonts w:ascii="Arial" w:hAnsi="Arial" w:cs="Arial"/>
                <w:sz w:val="20"/>
                <w:szCs w:val="20"/>
              </w:rPr>
            </w:pPr>
          </w:p>
        </w:tc>
      </w:tr>
      <w:tr w:rsidR="00C17F45" w:rsidRPr="00931D91" w:rsidTr="004C35B6">
        <w:trPr>
          <w:gridAfter w:val="2"/>
          <w:wAfter w:w="24" w:type="dxa"/>
        </w:trPr>
        <w:tc>
          <w:tcPr>
            <w:tcW w:w="1241" w:type="dxa"/>
            <w:gridSpan w:val="2"/>
          </w:tcPr>
          <w:p w:rsidR="00C17F45" w:rsidRPr="00931D91" w:rsidRDefault="00C17F45" w:rsidP="006F277E">
            <w:pPr>
              <w:jc w:val="both"/>
              <w:rPr>
                <w:rFonts w:ascii="Arial" w:hAnsi="Arial" w:cs="Arial"/>
                <w:b/>
                <w:sz w:val="20"/>
                <w:szCs w:val="20"/>
              </w:rPr>
            </w:pPr>
            <w:r w:rsidRPr="00931D91">
              <w:rPr>
                <w:rFonts w:ascii="Arial" w:hAnsi="Arial" w:cs="Arial"/>
                <w:b/>
                <w:sz w:val="20"/>
                <w:szCs w:val="20"/>
              </w:rPr>
              <w:t>1</w:t>
            </w:r>
            <w:r w:rsidR="008D6AFD" w:rsidRPr="00931D91">
              <w:rPr>
                <w:rFonts w:ascii="Arial" w:hAnsi="Arial" w:cs="Arial"/>
                <w:b/>
                <w:sz w:val="20"/>
                <w:szCs w:val="20"/>
              </w:rPr>
              <w:t>5</w:t>
            </w:r>
            <w:r w:rsidRPr="00931D91">
              <w:rPr>
                <w:rFonts w:ascii="Arial" w:hAnsi="Arial" w:cs="Arial"/>
                <w:b/>
                <w:sz w:val="20"/>
                <w:szCs w:val="20"/>
              </w:rPr>
              <w:t>.2</w:t>
            </w:r>
          </w:p>
        </w:tc>
        <w:tc>
          <w:tcPr>
            <w:tcW w:w="8293" w:type="dxa"/>
          </w:tcPr>
          <w:p w:rsidR="00A2713B" w:rsidRPr="00931D91" w:rsidRDefault="00C17F45" w:rsidP="00960A39">
            <w:pPr>
              <w:jc w:val="both"/>
              <w:rPr>
                <w:rFonts w:ascii="Arial" w:hAnsi="Arial" w:cs="Arial"/>
                <w:sz w:val="20"/>
                <w:szCs w:val="20"/>
              </w:rPr>
            </w:pPr>
            <w:r w:rsidRPr="00931D91">
              <w:rPr>
                <w:rFonts w:ascii="Arial" w:hAnsi="Arial" w:cs="Arial"/>
                <w:sz w:val="20"/>
                <w:szCs w:val="20"/>
              </w:rPr>
              <w:t>Hier können weitere vertragliche Regelungen, z.</w:t>
            </w:r>
            <w:r w:rsidR="00830B68">
              <w:rPr>
                <w:rFonts w:ascii="Arial" w:hAnsi="Arial" w:cs="Arial"/>
                <w:sz w:val="20"/>
                <w:szCs w:val="20"/>
              </w:rPr>
              <w:t xml:space="preserve"> </w:t>
            </w:r>
            <w:r w:rsidRPr="00931D91">
              <w:rPr>
                <w:rFonts w:ascii="Arial" w:hAnsi="Arial" w:cs="Arial"/>
                <w:sz w:val="20"/>
                <w:szCs w:val="20"/>
              </w:rPr>
              <w:t>B. Vert</w:t>
            </w:r>
            <w:r w:rsidR="004747B1" w:rsidRPr="00931D91">
              <w:rPr>
                <w:rFonts w:ascii="Arial" w:hAnsi="Arial" w:cs="Arial"/>
                <w:sz w:val="20"/>
                <w:szCs w:val="20"/>
              </w:rPr>
              <w:t>ragstrafen</w:t>
            </w:r>
            <w:r w:rsidRPr="00931D91">
              <w:rPr>
                <w:rFonts w:ascii="Arial" w:hAnsi="Arial" w:cs="Arial"/>
                <w:sz w:val="20"/>
                <w:szCs w:val="20"/>
              </w:rPr>
              <w:t xml:space="preserve"> </w:t>
            </w:r>
            <w:r w:rsidR="00960A39">
              <w:rPr>
                <w:rFonts w:ascii="Arial" w:hAnsi="Arial" w:cs="Arial"/>
                <w:sz w:val="20"/>
                <w:szCs w:val="20"/>
              </w:rPr>
              <w:t xml:space="preserve">(vgl. § 11 VOL/B, Nr. 4 L 214.StB VHL) </w:t>
            </w:r>
            <w:r w:rsidRPr="00931D91">
              <w:rPr>
                <w:rFonts w:ascii="Arial" w:hAnsi="Arial" w:cs="Arial"/>
                <w:sz w:val="20"/>
                <w:szCs w:val="20"/>
              </w:rPr>
              <w:t>vereinbart werden.</w:t>
            </w:r>
          </w:p>
        </w:tc>
      </w:tr>
    </w:tbl>
    <w:p w:rsidR="0047338A" w:rsidRDefault="0047338A">
      <w:pPr>
        <w:rPr>
          <w:rFonts w:ascii="Arial" w:hAnsi="Arial" w:cs="Arial"/>
          <w:b/>
          <w:sz w:val="22"/>
          <w:szCs w:val="22"/>
        </w:rPr>
      </w:pPr>
    </w:p>
    <w:p w:rsidR="00B67322" w:rsidRPr="00B67322" w:rsidRDefault="00B67322" w:rsidP="00B67322">
      <w:pPr>
        <w:pStyle w:val="Listenabsatz"/>
        <w:numPr>
          <w:ilvl w:val="0"/>
          <w:numId w:val="8"/>
        </w:numPr>
        <w:jc w:val="both"/>
        <w:rPr>
          <w:rFonts w:ascii="Arial" w:hAnsi="Arial" w:cs="Arial"/>
          <w:b/>
          <w:sz w:val="22"/>
          <w:szCs w:val="22"/>
        </w:rPr>
      </w:pPr>
      <w:r w:rsidRPr="00B67322">
        <w:rPr>
          <w:rFonts w:ascii="Arial" w:hAnsi="Arial" w:cs="Arial"/>
          <w:b/>
          <w:sz w:val="22"/>
          <w:szCs w:val="22"/>
        </w:rPr>
        <w:t>Richtlinie zur Anlage VII.</w:t>
      </w:r>
      <w:r w:rsidR="00830B68">
        <w:rPr>
          <w:rFonts w:ascii="Arial" w:hAnsi="Arial" w:cs="Arial"/>
          <w:b/>
          <w:sz w:val="22"/>
          <w:szCs w:val="22"/>
        </w:rPr>
        <w:t>3</w:t>
      </w:r>
      <w:r>
        <w:rPr>
          <w:rFonts w:ascii="Arial" w:hAnsi="Arial" w:cs="Arial"/>
          <w:b/>
          <w:sz w:val="22"/>
          <w:szCs w:val="22"/>
        </w:rPr>
        <w:t>7</w:t>
      </w:r>
      <w:r w:rsidRPr="00B67322">
        <w:rPr>
          <w:rFonts w:ascii="Arial" w:hAnsi="Arial" w:cs="Arial"/>
          <w:b/>
          <w:sz w:val="22"/>
          <w:szCs w:val="22"/>
        </w:rPr>
        <w:t>.2.Wa zu § 6</w:t>
      </w:r>
    </w:p>
    <w:p w:rsidR="00B67322" w:rsidRPr="00B67322" w:rsidRDefault="00B67322" w:rsidP="00B67322">
      <w:pPr>
        <w:jc w:val="both"/>
        <w:rPr>
          <w:rFonts w:ascii="Arial" w:hAnsi="Arial" w:cs="Arial"/>
          <w:b/>
          <w:sz w:val="20"/>
          <w:szCs w:val="20"/>
        </w:rPr>
      </w:pPr>
    </w:p>
    <w:tbl>
      <w:tblPr>
        <w:tblStyle w:val="Tabellenraster"/>
        <w:tblW w:w="9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42"/>
        <w:gridCol w:w="8301"/>
      </w:tblGrid>
      <w:tr w:rsidR="00B67322" w:rsidRPr="00B67322" w:rsidTr="00443826">
        <w:tc>
          <w:tcPr>
            <w:tcW w:w="1242" w:type="dxa"/>
          </w:tcPr>
          <w:p w:rsidR="00B67322" w:rsidRPr="00B67322" w:rsidRDefault="00B67322" w:rsidP="00B67322">
            <w:pPr>
              <w:jc w:val="both"/>
              <w:rPr>
                <w:rFonts w:ascii="Arial" w:hAnsi="Arial" w:cs="Arial"/>
                <w:b/>
                <w:sz w:val="20"/>
                <w:szCs w:val="20"/>
              </w:rPr>
            </w:pPr>
          </w:p>
        </w:tc>
        <w:tc>
          <w:tcPr>
            <w:tcW w:w="8301" w:type="dxa"/>
          </w:tcPr>
          <w:p w:rsidR="00B67322" w:rsidRPr="00B67322" w:rsidRDefault="00B67322" w:rsidP="00B67322">
            <w:pPr>
              <w:jc w:val="both"/>
              <w:rPr>
                <w:rFonts w:ascii="Arial" w:hAnsi="Arial" w:cs="Arial"/>
                <w:sz w:val="20"/>
                <w:szCs w:val="20"/>
              </w:rPr>
            </w:pPr>
            <w:r w:rsidRPr="00B67322">
              <w:rPr>
                <w:rFonts w:ascii="Arial" w:hAnsi="Arial" w:cs="Arial"/>
                <w:sz w:val="20"/>
                <w:szCs w:val="20"/>
              </w:rPr>
              <w:t xml:space="preserve">Die in der Anlage zu § 6 angeführten </w:t>
            </w:r>
            <w:r w:rsidR="00830B68">
              <w:rPr>
                <w:rFonts w:ascii="Arial" w:hAnsi="Arial" w:cs="Arial"/>
                <w:sz w:val="20"/>
                <w:szCs w:val="20"/>
              </w:rPr>
              <w:t>L</w:t>
            </w:r>
            <w:r w:rsidRPr="00B67322">
              <w:rPr>
                <w:rFonts w:ascii="Arial" w:hAnsi="Arial" w:cs="Arial"/>
                <w:sz w:val="20"/>
                <w:szCs w:val="20"/>
              </w:rPr>
              <w:t xml:space="preserve">eistungen sind für die ordnungsgemäße Erledigung im Allgemeinen erforderlich. </w:t>
            </w:r>
          </w:p>
          <w:p w:rsidR="00B67322" w:rsidRPr="00B67322" w:rsidRDefault="00B67322" w:rsidP="00B67322">
            <w:pPr>
              <w:jc w:val="both"/>
              <w:rPr>
                <w:rFonts w:ascii="Arial" w:hAnsi="Arial" w:cs="Arial"/>
                <w:sz w:val="20"/>
                <w:szCs w:val="20"/>
              </w:rPr>
            </w:pPr>
            <w:r w:rsidRPr="00B67322">
              <w:rPr>
                <w:rFonts w:ascii="Arial" w:hAnsi="Arial" w:cs="Arial"/>
                <w:sz w:val="20"/>
                <w:szCs w:val="20"/>
              </w:rPr>
              <w:t>Nicht angekreuzte Leistungen sind nicht beauftragt</w:t>
            </w:r>
            <w:r w:rsidR="00471171">
              <w:rPr>
                <w:rFonts w:ascii="Arial" w:hAnsi="Arial" w:cs="Arial"/>
                <w:sz w:val="20"/>
                <w:szCs w:val="20"/>
              </w:rPr>
              <w:t xml:space="preserve">. Dies ist </w:t>
            </w:r>
            <w:r w:rsidRPr="00B67322">
              <w:rPr>
                <w:rFonts w:ascii="Arial" w:hAnsi="Arial" w:cs="Arial"/>
                <w:sz w:val="20"/>
                <w:szCs w:val="20"/>
              </w:rPr>
              <w:t xml:space="preserve">bei der </w:t>
            </w:r>
            <w:r w:rsidR="00471171">
              <w:rPr>
                <w:rFonts w:ascii="Arial" w:hAnsi="Arial" w:cs="Arial"/>
                <w:sz w:val="20"/>
                <w:szCs w:val="20"/>
              </w:rPr>
              <w:t>Vereinbarung</w:t>
            </w:r>
            <w:r w:rsidRPr="00B67322">
              <w:rPr>
                <w:rFonts w:ascii="Arial" w:hAnsi="Arial" w:cs="Arial"/>
                <w:sz w:val="20"/>
                <w:szCs w:val="20"/>
              </w:rPr>
              <w:t xml:space="preserve"> der Vergütung</w:t>
            </w:r>
            <w:r>
              <w:rPr>
                <w:rFonts w:ascii="Arial" w:hAnsi="Arial" w:cs="Arial"/>
                <w:sz w:val="20"/>
                <w:szCs w:val="20"/>
              </w:rPr>
              <w:t xml:space="preserve"> </w:t>
            </w:r>
            <w:r w:rsidR="00471171">
              <w:rPr>
                <w:rFonts w:ascii="Arial" w:hAnsi="Arial" w:cs="Arial"/>
                <w:sz w:val="20"/>
                <w:szCs w:val="20"/>
              </w:rPr>
              <w:t xml:space="preserve">als Pauschale </w:t>
            </w:r>
            <w:r w:rsidRPr="00B67322">
              <w:rPr>
                <w:rFonts w:ascii="Arial" w:hAnsi="Arial" w:cs="Arial"/>
                <w:sz w:val="20"/>
                <w:szCs w:val="20"/>
              </w:rPr>
              <w:t xml:space="preserve">zu berücksichtigen. </w:t>
            </w:r>
          </w:p>
          <w:p w:rsidR="00B67322" w:rsidRPr="00B67322" w:rsidRDefault="00B67322" w:rsidP="00B67322">
            <w:pPr>
              <w:jc w:val="both"/>
              <w:rPr>
                <w:rFonts w:ascii="Arial" w:hAnsi="Arial" w:cs="Arial"/>
                <w:sz w:val="20"/>
                <w:szCs w:val="20"/>
              </w:rPr>
            </w:pPr>
          </w:p>
        </w:tc>
      </w:tr>
      <w:tr w:rsidR="00B67322" w:rsidRPr="00B67322" w:rsidTr="00443826">
        <w:tc>
          <w:tcPr>
            <w:tcW w:w="1242" w:type="dxa"/>
          </w:tcPr>
          <w:p w:rsidR="00B67322" w:rsidRPr="00B67322" w:rsidRDefault="00B67322" w:rsidP="00B67322">
            <w:pPr>
              <w:jc w:val="both"/>
              <w:rPr>
                <w:rFonts w:ascii="Arial" w:hAnsi="Arial" w:cs="Arial"/>
                <w:b/>
                <w:sz w:val="20"/>
                <w:szCs w:val="20"/>
              </w:rPr>
            </w:pPr>
          </w:p>
        </w:tc>
        <w:tc>
          <w:tcPr>
            <w:tcW w:w="8301" w:type="dxa"/>
          </w:tcPr>
          <w:p w:rsidR="006E7576" w:rsidRPr="006E7576" w:rsidRDefault="00830B68" w:rsidP="006E7576">
            <w:pPr>
              <w:jc w:val="both"/>
              <w:rPr>
                <w:rFonts w:ascii="Arial" w:hAnsi="Arial" w:cs="Arial"/>
                <w:b/>
                <w:sz w:val="20"/>
                <w:szCs w:val="20"/>
              </w:rPr>
            </w:pPr>
            <w:r>
              <w:rPr>
                <w:rFonts w:ascii="Arial" w:hAnsi="Arial" w:cs="Arial"/>
                <w:b/>
                <w:sz w:val="20"/>
                <w:szCs w:val="20"/>
              </w:rPr>
              <w:t>Ergänzende</w:t>
            </w:r>
            <w:r w:rsidRPr="006E7576">
              <w:rPr>
                <w:rFonts w:ascii="Arial" w:hAnsi="Arial" w:cs="Arial"/>
                <w:b/>
                <w:sz w:val="20"/>
                <w:szCs w:val="20"/>
              </w:rPr>
              <w:t xml:space="preserve"> </w:t>
            </w:r>
            <w:r w:rsidR="006E7576" w:rsidRPr="006E7576">
              <w:rPr>
                <w:rFonts w:ascii="Arial" w:hAnsi="Arial" w:cs="Arial"/>
                <w:b/>
                <w:sz w:val="20"/>
                <w:szCs w:val="20"/>
              </w:rPr>
              <w:t>Leistungen</w:t>
            </w:r>
          </w:p>
          <w:p w:rsidR="006E7576" w:rsidRDefault="00A83DF2" w:rsidP="00A83DF2">
            <w:pPr>
              <w:jc w:val="both"/>
              <w:rPr>
                <w:rFonts w:ascii="Arial" w:hAnsi="Arial" w:cs="Arial"/>
                <w:sz w:val="20"/>
                <w:szCs w:val="20"/>
              </w:rPr>
            </w:pPr>
            <w:r w:rsidRPr="00A83DF2">
              <w:rPr>
                <w:rFonts w:ascii="Arial" w:hAnsi="Arial" w:cs="Arial"/>
                <w:sz w:val="20"/>
                <w:szCs w:val="20"/>
              </w:rPr>
              <w:t xml:space="preserve">Art und Umfang der </w:t>
            </w:r>
            <w:r w:rsidR="00830B68">
              <w:rPr>
                <w:rFonts w:ascii="Arial" w:hAnsi="Arial" w:cs="Arial"/>
                <w:sz w:val="20"/>
                <w:szCs w:val="20"/>
              </w:rPr>
              <w:t>ergänzenden</w:t>
            </w:r>
            <w:r w:rsidR="00830B68" w:rsidRPr="00A83DF2">
              <w:rPr>
                <w:rFonts w:ascii="Arial" w:hAnsi="Arial" w:cs="Arial"/>
                <w:sz w:val="20"/>
                <w:szCs w:val="20"/>
              </w:rPr>
              <w:t xml:space="preserve"> </w:t>
            </w:r>
            <w:r w:rsidRPr="00A83DF2">
              <w:rPr>
                <w:rFonts w:ascii="Arial" w:hAnsi="Arial" w:cs="Arial"/>
                <w:sz w:val="20"/>
                <w:szCs w:val="20"/>
              </w:rPr>
              <w:t>Leistungen sind möglichst genau vom AG abzuschätzen und in der Leistungsanfrage und im Vertrag zu beschreiben. Ändern sich Art und/oder Umfang der Leistungen gegenüber der Vorab-Schätzung aufgrund genauerer Erkenntnisse im Planungsablauf, sind die Leistungen neu zu beschreiben und zu vereinbaren.</w:t>
            </w:r>
          </w:p>
          <w:p w:rsidR="00A83DF2" w:rsidRPr="00B67322" w:rsidRDefault="00A83DF2" w:rsidP="00A83DF2">
            <w:pPr>
              <w:jc w:val="both"/>
              <w:rPr>
                <w:rFonts w:ascii="Arial" w:hAnsi="Arial" w:cs="Arial"/>
                <w:sz w:val="20"/>
                <w:szCs w:val="20"/>
              </w:rPr>
            </w:pPr>
          </w:p>
        </w:tc>
      </w:tr>
      <w:tr w:rsidR="00B67322" w:rsidRPr="00B67322" w:rsidTr="00443826">
        <w:tc>
          <w:tcPr>
            <w:tcW w:w="1242" w:type="dxa"/>
          </w:tcPr>
          <w:p w:rsidR="00B67322" w:rsidRPr="00B67322" w:rsidRDefault="00B67322" w:rsidP="00B67322">
            <w:pPr>
              <w:jc w:val="both"/>
              <w:rPr>
                <w:rFonts w:ascii="Arial" w:hAnsi="Arial" w:cs="Arial"/>
                <w:b/>
                <w:sz w:val="20"/>
                <w:szCs w:val="20"/>
              </w:rPr>
            </w:pPr>
          </w:p>
        </w:tc>
        <w:tc>
          <w:tcPr>
            <w:tcW w:w="8301" w:type="dxa"/>
          </w:tcPr>
          <w:p w:rsidR="00B67322" w:rsidRPr="00B67322" w:rsidRDefault="006E7576" w:rsidP="002918C6">
            <w:pPr>
              <w:jc w:val="both"/>
              <w:rPr>
                <w:rFonts w:ascii="Arial" w:hAnsi="Arial" w:cs="Arial"/>
                <w:sz w:val="20"/>
                <w:szCs w:val="20"/>
              </w:rPr>
            </w:pPr>
            <w:r w:rsidRPr="006E7576">
              <w:rPr>
                <w:rFonts w:ascii="Arial" w:hAnsi="Arial" w:cs="Arial"/>
                <w:sz w:val="20"/>
                <w:szCs w:val="20"/>
              </w:rPr>
              <w:t xml:space="preserve">Nachfolgend ist eine Auswahl an </w:t>
            </w:r>
            <w:r w:rsidR="002918C6">
              <w:rPr>
                <w:rFonts w:ascii="Arial" w:hAnsi="Arial" w:cs="Arial"/>
                <w:sz w:val="20"/>
                <w:szCs w:val="20"/>
              </w:rPr>
              <w:t>ergänzenden</w:t>
            </w:r>
            <w:r w:rsidR="002918C6" w:rsidRPr="006E7576">
              <w:rPr>
                <w:rFonts w:ascii="Arial" w:hAnsi="Arial" w:cs="Arial"/>
                <w:sz w:val="20"/>
                <w:szCs w:val="20"/>
              </w:rPr>
              <w:t xml:space="preserve"> </w:t>
            </w:r>
            <w:r w:rsidRPr="006E7576">
              <w:rPr>
                <w:rFonts w:ascii="Arial" w:hAnsi="Arial" w:cs="Arial"/>
                <w:sz w:val="20"/>
                <w:szCs w:val="20"/>
              </w:rPr>
              <w:t xml:space="preserve">Leistungen genannt, die zu den </w:t>
            </w:r>
            <w:r w:rsidR="002918C6">
              <w:rPr>
                <w:rFonts w:ascii="Arial" w:hAnsi="Arial" w:cs="Arial"/>
                <w:sz w:val="20"/>
                <w:szCs w:val="20"/>
              </w:rPr>
              <w:t>in Anlage</w:t>
            </w:r>
            <w:r w:rsidR="002918C6">
              <w:t xml:space="preserve"> </w:t>
            </w:r>
            <w:r w:rsidR="002918C6" w:rsidRPr="002918C6">
              <w:rPr>
                <w:rFonts w:ascii="Arial" w:hAnsi="Arial" w:cs="Arial"/>
                <w:sz w:val="20"/>
                <w:szCs w:val="20"/>
              </w:rPr>
              <w:t>VII.37.2.Wa</w:t>
            </w:r>
            <w:r w:rsidR="002918C6">
              <w:rPr>
                <w:rFonts w:ascii="Arial" w:hAnsi="Arial" w:cs="Arial"/>
                <w:sz w:val="20"/>
                <w:szCs w:val="20"/>
              </w:rPr>
              <w:t xml:space="preserve"> genannten </w:t>
            </w:r>
            <w:r w:rsidR="002918C6" w:rsidRPr="002918C6">
              <w:rPr>
                <w:rFonts w:ascii="Arial" w:hAnsi="Arial" w:cs="Arial"/>
                <w:sz w:val="20"/>
                <w:szCs w:val="20"/>
              </w:rPr>
              <w:t>L</w:t>
            </w:r>
            <w:r w:rsidRPr="002918C6">
              <w:rPr>
                <w:rFonts w:ascii="Arial" w:hAnsi="Arial" w:cs="Arial"/>
                <w:sz w:val="20"/>
                <w:szCs w:val="20"/>
              </w:rPr>
              <w:t>eistungen</w:t>
            </w:r>
            <w:r w:rsidRPr="006E7576">
              <w:rPr>
                <w:rFonts w:ascii="Arial" w:hAnsi="Arial" w:cs="Arial"/>
                <w:sz w:val="20"/>
                <w:szCs w:val="20"/>
              </w:rPr>
              <w:t xml:space="preserve"> </w:t>
            </w:r>
            <w:r w:rsidR="002918C6">
              <w:rPr>
                <w:rFonts w:ascii="Arial" w:hAnsi="Arial" w:cs="Arial"/>
                <w:sz w:val="20"/>
                <w:szCs w:val="20"/>
              </w:rPr>
              <w:t xml:space="preserve">einer FFH-Vor- oder Ausnahmeprüfung </w:t>
            </w:r>
            <w:r w:rsidRPr="006E7576">
              <w:rPr>
                <w:rFonts w:ascii="Arial" w:hAnsi="Arial" w:cs="Arial"/>
                <w:sz w:val="20"/>
                <w:szCs w:val="20"/>
              </w:rPr>
              <w:t xml:space="preserve">hinzutreten können. Die Auflistung ist nicht abschließend und kann projektspezifisch ergänzt werden. </w:t>
            </w:r>
          </w:p>
        </w:tc>
      </w:tr>
      <w:tr w:rsidR="002918C6" w:rsidRPr="00B67322" w:rsidTr="00443826">
        <w:tc>
          <w:tcPr>
            <w:tcW w:w="1242" w:type="dxa"/>
          </w:tcPr>
          <w:p w:rsidR="002918C6" w:rsidRPr="00B67322" w:rsidRDefault="002918C6" w:rsidP="00B67322">
            <w:pPr>
              <w:jc w:val="both"/>
              <w:rPr>
                <w:rFonts w:ascii="Arial" w:hAnsi="Arial" w:cs="Arial"/>
                <w:b/>
                <w:sz w:val="20"/>
                <w:szCs w:val="20"/>
              </w:rPr>
            </w:pPr>
          </w:p>
        </w:tc>
        <w:tc>
          <w:tcPr>
            <w:tcW w:w="8301" w:type="dxa"/>
          </w:tcPr>
          <w:p w:rsidR="002918C6" w:rsidRPr="002918C6" w:rsidRDefault="002918C6" w:rsidP="006E7576">
            <w:pPr>
              <w:jc w:val="both"/>
              <w:rPr>
                <w:rFonts w:ascii="Arial" w:hAnsi="Arial" w:cs="Arial"/>
                <w:sz w:val="20"/>
                <w:szCs w:val="20"/>
                <w:u w:val="single"/>
              </w:rPr>
            </w:pPr>
            <w:r w:rsidRPr="002918C6">
              <w:rPr>
                <w:rFonts w:ascii="Arial" w:hAnsi="Arial" w:cs="Arial"/>
                <w:sz w:val="20"/>
                <w:szCs w:val="20"/>
                <w:u w:val="single"/>
              </w:rPr>
              <w:t>Ergänzende Leistungen einer FFH-Vorprüfung:</w:t>
            </w:r>
          </w:p>
          <w:p w:rsidR="002918C6" w:rsidRPr="002918C6" w:rsidRDefault="002918C6" w:rsidP="00A40CBB">
            <w:pPr>
              <w:numPr>
                <w:ilvl w:val="0"/>
                <w:numId w:val="10"/>
              </w:numPr>
              <w:ind w:left="318" w:hanging="318"/>
              <w:jc w:val="both"/>
              <w:rPr>
                <w:rFonts w:ascii="Arial" w:hAnsi="Arial" w:cs="Arial"/>
                <w:sz w:val="20"/>
                <w:szCs w:val="20"/>
              </w:rPr>
            </w:pPr>
            <w:r w:rsidRPr="002918C6">
              <w:rPr>
                <w:rFonts w:ascii="Arial" w:hAnsi="Arial" w:cs="Arial"/>
                <w:sz w:val="20"/>
                <w:szCs w:val="20"/>
              </w:rPr>
              <w:t>Erstellen von zusätzlichen Unterlagen für Raumordnungs- bzw. Genehmigungsverfah</w:t>
            </w:r>
            <w:r w:rsidRPr="002918C6">
              <w:rPr>
                <w:rFonts w:ascii="Arial" w:hAnsi="Arial" w:cs="Arial"/>
                <w:sz w:val="20"/>
                <w:szCs w:val="20"/>
              </w:rPr>
              <w:lastRenderedPageBreak/>
              <w:t>ren, z. B. Aufbereiten der Ergebnisse der FFH-VP</w:t>
            </w:r>
          </w:p>
          <w:p w:rsidR="002918C6" w:rsidRPr="002918C6" w:rsidRDefault="002918C6" w:rsidP="00A40CBB">
            <w:pPr>
              <w:numPr>
                <w:ilvl w:val="0"/>
                <w:numId w:val="10"/>
              </w:numPr>
              <w:ind w:left="318" w:hanging="318"/>
              <w:jc w:val="both"/>
              <w:rPr>
                <w:rFonts w:ascii="Arial" w:hAnsi="Arial" w:cs="Arial"/>
                <w:sz w:val="20"/>
                <w:szCs w:val="20"/>
              </w:rPr>
            </w:pPr>
            <w:r w:rsidRPr="002918C6">
              <w:rPr>
                <w:rFonts w:ascii="Arial" w:hAnsi="Arial" w:cs="Arial"/>
                <w:sz w:val="20"/>
                <w:szCs w:val="20"/>
              </w:rPr>
              <w:t xml:space="preserve">Detailausarbeitungen in besonderen Maßstäben </w:t>
            </w:r>
          </w:p>
          <w:p w:rsidR="002918C6" w:rsidRPr="002918C6" w:rsidRDefault="002918C6" w:rsidP="00A40CBB">
            <w:pPr>
              <w:numPr>
                <w:ilvl w:val="0"/>
                <w:numId w:val="10"/>
              </w:numPr>
              <w:ind w:left="318" w:hanging="318"/>
              <w:jc w:val="both"/>
              <w:rPr>
                <w:rFonts w:ascii="Arial" w:hAnsi="Arial" w:cs="Arial"/>
                <w:sz w:val="20"/>
                <w:szCs w:val="20"/>
              </w:rPr>
            </w:pPr>
            <w:r w:rsidRPr="002918C6">
              <w:rPr>
                <w:rFonts w:ascii="Arial" w:hAnsi="Arial" w:cs="Arial"/>
                <w:sz w:val="20"/>
                <w:szCs w:val="20"/>
              </w:rPr>
              <w:t xml:space="preserve">Kurzfassungen </w:t>
            </w:r>
          </w:p>
          <w:p w:rsidR="002918C6" w:rsidRPr="002918C6" w:rsidRDefault="002918C6" w:rsidP="00A40CBB">
            <w:pPr>
              <w:numPr>
                <w:ilvl w:val="0"/>
                <w:numId w:val="10"/>
              </w:numPr>
              <w:ind w:left="318" w:hanging="318"/>
              <w:jc w:val="both"/>
              <w:rPr>
                <w:rFonts w:ascii="Arial" w:hAnsi="Arial" w:cs="Arial"/>
                <w:sz w:val="20"/>
                <w:szCs w:val="20"/>
              </w:rPr>
            </w:pPr>
            <w:r w:rsidRPr="002918C6">
              <w:rPr>
                <w:rFonts w:ascii="Arial" w:hAnsi="Arial" w:cs="Arial"/>
                <w:sz w:val="20"/>
                <w:szCs w:val="20"/>
              </w:rPr>
              <w:t>Erstellen von Druckvorlagen</w:t>
            </w:r>
          </w:p>
          <w:p w:rsidR="002918C6" w:rsidRPr="002918C6" w:rsidRDefault="002918C6" w:rsidP="00A40CBB">
            <w:pPr>
              <w:numPr>
                <w:ilvl w:val="0"/>
                <w:numId w:val="10"/>
              </w:numPr>
              <w:ind w:left="318" w:hanging="318"/>
              <w:jc w:val="both"/>
              <w:rPr>
                <w:rFonts w:ascii="Arial" w:hAnsi="Arial" w:cs="Arial"/>
                <w:sz w:val="20"/>
                <w:szCs w:val="20"/>
              </w:rPr>
            </w:pPr>
            <w:r w:rsidRPr="002918C6">
              <w:rPr>
                <w:rFonts w:ascii="Arial" w:hAnsi="Arial" w:cs="Arial"/>
                <w:sz w:val="20"/>
                <w:szCs w:val="20"/>
              </w:rPr>
              <w:t xml:space="preserve">Vorstellen der FFH-Verträglichkeitsprüfung vor Dritten, Teilnahme an Sitzungen von politischen Gremien und Sitzungen im Rahmen der Bürgerbeteiligungen </w:t>
            </w:r>
          </w:p>
          <w:p w:rsidR="002918C6" w:rsidRPr="002918C6" w:rsidRDefault="002918C6" w:rsidP="00A40CBB">
            <w:pPr>
              <w:numPr>
                <w:ilvl w:val="0"/>
                <w:numId w:val="10"/>
              </w:numPr>
              <w:ind w:left="318" w:hanging="318"/>
              <w:jc w:val="both"/>
              <w:rPr>
                <w:rFonts w:ascii="Arial" w:hAnsi="Arial" w:cs="Arial"/>
                <w:sz w:val="20"/>
                <w:szCs w:val="20"/>
              </w:rPr>
            </w:pPr>
            <w:r w:rsidRPr="002918C6">
              <w:rPr>
                <w:rFonts w:ascii="Arial" w:hAnsi="Arial" w:cs="Arial"/>
                <w:sz w:val="20"/>
                <w:szCs w:val="20"/>
              </w:rPr>
              <w:t xml:space="preserve">Ergänzung der Erhaltungs- und Entwicklungsziele sowie des Schutzzwecks und Abstimmung mit den Naturschutzbehörden </w:t>
            </w:r>
          </w:p>
          <w:p w:rsidR="002918C6" w:rsidRPr="002918C6" w:rsidRDefault="002918C6" w:rsidP="00A40CBB">
            <w:pPr>
              <w:numPr>
                <w:ilvl w:val="0"/>
                <w:numId w:val="10"/>
              </w:numPr>
              <w:ind w:left="318" w:hanging="318"/>
              <w:jc w:val="both"/>
              <w:rPr>
                <w:rFonts w:ascii="Arial" w:hAnsi="Arial" w:cs="Arial"/>
                <w:sz w:val="20"/>
                <w:szCs w:val="20"/>
              </w:rPr>
            </w:pPr>
            <w:r w:rsidRPr="002918C6">
              <w:rPr>
                <w:rFonts w:ascii="Arial" w:hAnsi="Arial" w:cs="Arial"/>
                <w:sz w:val="20"/>
                <w:szCs w:val="20"/>
              </w:rPr>
              <w:t xml:space="preserve">Erheben einzelner Pflanzen und Tierarten, die maßgebliche Bestandteile eines Lebensraumes nach Anhang I eines FFH-Gebietes sind </w:t>
            </w:r>
          </w:p>
          <w:p w:rsidR="002918C6" w:rsidRPr="002918C6" w:rsidRDefault="002918C6" w:rsidP="00A40CBB">
            <w:pPr>
              <w:numPr>
                <w:ilvl w:val="0"/>
                <w:numId w:val="10"/>
              </w:numPr>
              <w:ind w:left="318" w:hanging="318"/>
              <w:jc w:val="both"/>
              <w:rPr>
                <w:rFonts w:ascii="Arial" w:hAnsi="Arial" w:cs="Arial"/>
                <w:sz w:val="20"/>
                <w:szCs w:val="20"/>
              </w:rPr>
            </w:pPr>
            <w:r w:rsidRPr="002918C6">
              <w:rPr>
                <w:rFonts w:ascii="Arial" w:hAnsi="Arial" w:cs="Arial"/>
                <w:sz w:val="20"/>
                <w:szCs w:val="20"/>
              </w:rPr>
              <w:t>Erheben einzelner Tierarten gem. Anhang II FFH-RL und Anhang I VS</w:t>
            </w:r>
            <w:r>
              <w:rPr>
                <w:rFonts w:ascii="Arial" w:hAnsi="Arial" w:cs="Arial"/>
                <w:sz w:val="20"/>
                <w:szCs w:val="20"/>
              </w:rPr>
              <w:t>-</w:t>
            </w:r>
            <w:r w:rsidRPr="002918C6">
              <w:rPr>
                <w:rFonts w:ascii="Arial" w:hAnsi="Arial" w:cs="Arial"/>
                <w:sz w:val="20"/>
                <w:szCs w:val="20"/>
              </w:rPr>
              <w:t xml:space="preserve">RL </w:t>
            </w:r>
          </w:p>
          <w:p w:rsidR="002918C6" w:rsidRPr="002918C6" w:rsidRDefault="002918C6" w:rsidP="00A40CBB">
            <w:pPr>
              <w:numPr>
                <w:ilvl w:val="0"/>
                <w:numId w:val="10"/>
              </w:numPr>
              <w:ind w:left="318" w:hanging="318"/>
              <w:jc w:val="both"/>
              <w:rPr>
                <w:rFonts w:ascii="Arial" w:hAnsi="Arial" w:cs="Arial"/>
                <w:sz w:val="20"/>
                <w:szCs w:val="20"/>
              </w:rPr>
            </w:pPr>
            <w:r w:rsidRPr="002918C6">
              <w:rPr>
                <w:rFonts w:ascii="Arial" w:hAnsi="Arial" w:cs="Arial"/>
                <w:sz w:val="20"/>
                <w:szCs w:val="20"/>
              </w:rPr>
              <w:t>Erhebungen zur Hydrogeologie</w:t>
            </w:r>
          </w:p>
          <w:p w:rsidR="002918C6" w:rsidRPr="002918C6" w:rsidRDefault="002918C6" w:rsidP="00A40CBB">
            <w:pPr>
              <w:numPr>
                <w:ilvl w:val="0"/>
                <w:numId w:val="10"/>
              </w:numPr>
              <w:ind w:left="318" w:hanging="318"/>
              <w:jc w:val="both"/>
              <w:rPr>
                <w:rFonts w:ascii="Arial" w:hAnsi="Arial" w:cs="Arial"/>
                <w:sz w:val="20"/>
                <w:szCs w:val="20"/>
              </w:rPr>
            </w:pPr>
            <w:r w:rsidRPr="002918C6">
              <w:rPr>
                <w:rFonts w:ascii="Arial" w:hAnsi="Arial" w:cs="Arial"/>
                <w:sz w:val="20"/>
                <w:szCs w:val="20"/>
              </w:rPr>
              <w:t xml:space="preserve">Einarbeitung der Schadensbegrenzungsmaßnahmen in den technischen Entwurf </w:t>
            </w:r>
          </w:p>
          <w:p w:rsidR="002918C6" w:rsidRPr="002918C6" w:rsidRDefault="002918C6" w:rsidP="00A40CBB">
            <w:pPr>
              <w:numPr>
                <w:ilvl w:val="0"/>
                <w:numId w:val="10"/>
              </w:numPr>
              <w:ind w:left="318" w:hanging="318"/>
              <w:jc w:val="both"/>
              <w:rPr>
                <w:rFonts w:ascii="Arial" w:hAnsi="Arial" w:cs="Arial"/>
                <w:sz w:val="20"/>
                <w:szCs w:val="20"/>
              </w:rPr>
            </w:pPr>
            <w:r w:rsidRPr="002918C6">
              <w:rPr>
                <w:rFonts w:ascii="Arial" w:hAnsi="Arial" w:cs="Arial"/>
                <w:sz w:val="20"/>
                <w:szCs w:val="20"/>
              </w:rPr>
              <w:t>Zusammenfassender Bericht mehrerer FFH-Verträglichkeitsprüfungen</w:t>
            </w:r>
          </w:p>
          <w:p w:rsidR="002918C6" w:rsidRDefault="002918C6" w:rsidP="006E7576">
            <w:pPr>
              <w:jc w:val="both"/>
              <w:rPr>
                <w:rFonts w:ascii="Arial" w:hAnsi="Arial" w:cs="Arial"/>
                <w:sz w:val="20"/>
                <w:szCs w:val="20"/>
              </w:rPr>
            </w:pPr>
          </w:p>
        </w:tc>
      </w:tr>
      <w:tr w:rsidR="002918C6" w:rsidRPr="00B67322" w:rsidTr="00443826">
        <w:tc>
          <w:tcPr>
            <w:tcW w:w="1242" w:type="dxa"/>
          </w:tcPr>
          <w:p w:rsidR="002918C6" w:rsidRPr="00B67322" w:rsidRDefault="002918C6" w:rsidP="00B67322">
            <w:pPr>
              <w:jc w:val="both"/>
              <w:rPr>
                <w:rFonts w:ascii="Arial" w:hAnsi="Arial" w:cs="Arial"/>
                <w:b/>
                <w:sz w:val="20"/>
                <w:szCs w:val="20"/>
              </w:rPr>
            </w:pPr>
          </w:p>
        </w:tc>
        <w:tc>
          <w:tcPr>
            <w:tcW w:w="8301" w:type="dxa"/>
          </w:tcPr>
          <w:p w:rsidR="002918C6" w:rsidRPr="00A40CBB" w:rsidRDefault="002918C6" w:rsidP="00A40CBB">
            <w:pPr>
              <w:jc w:val="both"/>
              <w:rPr>
                <w:rFonts w:ascii="Arial" w:hAnsi="Arial" w:cs="Arial"/>
                <w:sz w:val="20"/>
                <w:szCs w:val="20"/>
                <w:u w:val="single"/>
              </w:rPr>
            </w:pPr>
            <w:r w:rsidRPr="00A40CBB">
              <w:rPr>
                <w:rFonts w:ascii="Arial" w:hAnsi="Arial" w:cs="Arial"/>
                <w:sz w:val="20"/>
                <w:szCs w:val="20"/>
                <w:u w:val="single"/>
              </w:rPr>
              <w:t>Ergänzende Leistungen einer FFH-</w:t>
            </w:r>
            <w:r w:rsidR="00A40CBB" w:rsidRPr="00A40CBB">
              <w:rPr>
                <w:rFonts w:ascii="Arial" w:hAnsi="Arial" w:cs="Arial"/>
                <w:sz w:val="20"/>
                <w:szCs w:val="20"/>
                <w:u w:val="single"/>
              </w:rPr>
              <w:t>Ausnahme</w:t>
            </w:r>
            <w:r w:rsidRPr="00A40CBB">
              <w:rPr>
                <w:rFonts w:ascii="Arial" w:hAnsi="Arial" w:cs="Arial"/>
                <w:sz w:val="20"/>
                <w:szCs w:val="20"/>
                <w:u w:val="single"/>
              </w:rPr>
              <w:t>prüfung:</w:t>
            </w:r>
          </w:p>
          <w:p w:rsidR="00A40CBB" w:rsidRPr="00A40CBB" w:rsidRDefault="00A40CBB" w:rsidP="00A40CBB">
            <w:pPr>
              <w:numPr>
                <w:ilvl w:val="0"/>
                <w:numId w:val="10"/>
              </w:numPr>
              <w:ind w:left="318" w:hanging="318"/>
              <w:jc w:val="both"/>
              <w:rPr>
                <w:rFonts w:ascii="Arial" w:hAnsi="Arial" w:cs="Arial"/>
                <w:sz w:val="20"/>
                <w:szCs w:val="20"/>
              </w:rPr>
            </w:pPr>
            <w:r w:rsidRPr="00A40CBB">
              <w:rPr>
                <w:rFonts w:ascii="Arial" w:hAnsi="Arial" w:cs="Arial"/>
                <w:sz w:val="20"/>
                <w:szCs w:val="20"/>
              </w:rPr>
              <w:t xml:space="preserve">Erheben einzelner Lebensräume bzw. Pflanzen- und Tierarten </w:t>
            </w:r>
          </w:p>
          <w:p w:rsidR="00A40CBB" w:rsidRPr="00A40CBB" w:rsidRDefault="00A40CBB" w:rsidP="00A40CBB">
            <w:pPr>
              <w:numPr>
                <w:ilvl w:val="0"/>
                <w:numId w:val="10"/>
              </w:numPr>
              <w:ind w:left="318" w:hanging="318"/>
              <w:jc w:val="both"/>
              <w:rPr>
                <w:rFonts w:ascii="Arial" w:hAnsi="Arial" w:cs="Arial"/>
                <w:sz w:val="20"/>
                <w:szCs w:val="20"/>
              </w:rPr>
            </w:pPr>
            <w:r w:rsidRPr="00A40CBB">
              <w:rPr>
                <w:rFonts w:ascii="Arial" w:hAnsi="Arial" w:cs="Arial"/>
                <w:sz w:val="20"/>
                <w:szCs w:val="20"/>
              </w:rPr>
              <w:t xml:space="preserve">Klären der Verfügbarkeit geeigneter Flächen für die vorgesehenen Kohärenzsicherungsmaßnahmen mit den maßgeblich Betroffenen (Grundeigentümer/Pächter) </w:t>
            </w:r>
          </w:p>
          <w:p w:rsidR="00A40CBB" w:rsidRPr="00A40CBB" w:rsidRDefault="00A40CBB" w:rsidP="00A40CBB">
            <w:pPr>
              <w:numPr>
                <w:ilvl w:val="0"/>
                <w:numId w:val="10"/>
              </w:numPr>
              <w:ind w:left="318" w:hanging="318"/>
              <w:jc w:val="both"/>
              <w:rPr>
                <w:rFonts w:ascii="Arial" w:hAnsi="Arial" w:cs="Arial"/>
                <w:sz w:val="20"/>
                <w:szCs w:val="20"/>
              </w:rPr>
            </w:pPr>
            <w:r w:rsidRPr="00A40CBB">
              <w:rPr>
                <w:rFonts w:ascii="Arial" w:hAnsi="Arial" w:cs="Arial"/>
                <w:sz w:val="20"/>
                <w:szCs w:val="20"/>
              </w:rPr>
              <w:t xml:space="preserve">Detailausarbeitungen in besonderen Maßstäben </w:t>
            </w:r>
          </w:p>
          <w:p w:rsidR="00A40CBB" w:rsidRPr="00A40CBB" w:rsidRDefault="00A40CBB" w:rsidP="00A40CBB">
            <w:pPr>
              <w:numPr>
                <w:ilvl w:val="0"/>
                <w:numId w:val="10"/>
              </w:numPr>
              <w:ind w:left="318" w:hanging="318"/>
              <w:jc w:val="both"/>
              <w:rPr>
                <w:rFonts w:ascii="Arial" w:hAnsi="Arial" w:cs="Arial"/>
                <w:sz w:val="20"/>
                <w:szCs w:val="20"/>
              </w:rPr>
            </w:pPr>
            <w:r w:rsidRPr="00A40CBB">
              <w:rPr>
                <w:rFonts w:ascii="Arial" w:hAnsi="Arial" w:cs="Arial"/>
                <w:sz w:val="20"/>
                <w:szCs w:val="20"/>
              </w:rPr>
              <w:t xml:space="preserve">Erstellen von Druckvorlagen </w:t>
            </w:r>
          </w:p>
          <w:p w:rsidR="00A40CBB" w:rsidRPr="00A40CBB" w:rsidRDefault="00A40CBB" w:rsidP="00A40CBB">
            <w:pPr>
              <w:numPr>
                <w:ilvl w:val="0"/>
                <w:numId w:val="10"/>
              </w:numPr>
              <w:ind w:left="318" w:hanging="318"/>
              <w:jc w:val="both"/>
              <w:rPr>
                <w:rFonts w:ascii="Arial" w:hAnsi="Arial" w:cs="Arial"/>
                <w:sz w:val="20"/>
                <w:szCs w:val="20"/>
              </w:rPr>
            </w:pPr>
            <w:r w:rsidRPr="00A40CBB">
              <w:rPr>
                <w:rFonts w:ascii="Arial" w:hAnsi="Arial" w:cs="Arial"/>
                <w:sz w:val="20"/>
                <w:szCs w:val="20"/>
              </w:rPr>
              <w:t xml:space="preserve">Vorstellen der FFH-Ausnahmeprüfung vor Dritten, Teilnahme an Sitzungen von politischen Gremien und Sitzungen im Rahmen der Bürgerbeteiligungen </w:t>
            </w:r>
          </w:p>
          <w:p w:rsidR="00A40CBB" w:rsidRPr="00A40CBB" w:rsidRDefault="00A40CBB" w:rsidP="00A40CBB">
            <w:pPr>
              <w:numPr>
                <w:ilvl w:val="0"/>
                <w:numId w:val="10"/>
              </w:numPr>
              <w:ind w:left="318" w:hanging="318"/>
              <w:jc w:val="both"/>
              <w:rPr>
                <w:rFonts w:ascii="Arial" w:hAnsi="Arial" w:cs="Arial"/>
                <w:sz w:val="20"/>
                <w:szCs w:val="20"/>
              </w:rPr>
            </w:pPr>
            <w:r w:rsidRPr="00A40CBB">
              <w:rPr>
                <w:rFonts w:ascii="Arial" w:hAnsi="Arial" w:cs="Arial"/>
                <w:sz w:val="20"/>
                <w:szCs w:val="20"/>
              </w:rPr>
              <w:t xml:space="preserve">Erhebungen zu abiotischen Faktoren, z. B. zur Hydrogeologie </w:t>
            </w:r>
          </w:p>
          <w:p w:rsidR="00A40CBB" w:rsidRDefault="00A40CBB" w:rsidP="00A40CBB">
            <w:pPr>
              <w:jc w:val="both"/>
              <w:rPr>
                <w:rFonts w:ascii="Arial" w:hAnsi="Arial" w:cs="Arial"/>
                <w:sz w:val="20"/>
                <w:szCs w:val="20"/>
              </w:rPr>
            </w:pPr>
          </w:p>
        </w:tc>
      </w:tr>
    </w:tbl>
    <w:p w:rsidR="00A108A2" w:rsidRPr="00B67322" w:rsidRDefault="00A108A2" w:rsidP="00A108A2">
      <w:pPr>
        <w:jc w:val="both"/>
        <w:rPr>
          <w:rFonts w:ascii="Arial" w:hAnsi="Arial" w:cs="Arial"/>
          <w:b/>
          <w:sz w:val="22"/>
          <w:szCs w:val="22"/>
        </w:rPr>
      </w:pPr>
    </w:p>
    <w:p w:rsidR="00A108A2" w:rsidRPr="00084541" w:rsidRDefault="00A108A2" w:rsidP="00A108A2">
      <w:pPr>
        <w:ind w:left="142"/>
        <w:jc w:val="both"/>
        <w:rPr>
          <w:rFonts w:ascii="Arial" w:hAnsi="Arial" w:cs="Arial"/>
          <w:b/>
          <w:sz w:val="22"/>
          <w:szCs w:val="22"/>
        </w:rPr>
      </w:pPr>
      <w:r>
        <w:rPr>
          <w:rFonts w:ascii="Arial" w:hAnsi="Arial" w:cs="Arial"/>
          <w:b/>
          <w:sz w:val="22"/>
          <w:szCs w:val="22"/>
        </w:rPr>
        <w:t xml:space="preserve">3. </w:t>
      </w:r>
      <w:r w:rsidRPr="00084541">
        <w:rPr>
          <w:rFonts w:ascii="Arial" w:hAnsi="Arial" w:cs="Arial"/>
          <w:b/>
          <w:sz w:val="22"/>
          <w:szCs w:val="22"/>
        </w:rPr>
        <w:t>Richtlinie zur Anwendung der Anlage VI.</w:t>
      </w:r>
      <w:r>
        <w:rPr>
          <w:rFonts w:ascii="Arial" w:hAnsi="Arial" w:cs="Arial"/>
          <w:b/>
          <w:sz w:val="22"/>
          <w:szCs w:val="22"/>
        </w:rPr>
        <w:t>2</w:t>
      </w:r>
      <w:r w:rsidRPr="00084541">
        <w:rPr>
          <w:rFonts w:ascii="Arial" w:hAnsi="Arial" w:cs="Arial"/>
          <w:b/>
          <w:sz w:val="22"/>
          <w:szCs w:val="22"/>
        </w:rPr>
        <w:t xml:space="preserve"> (</w:t>
      </w:r>
      <w:r>
        <w:rPr>
          <w:rFonts w:ascii="Arial" w:hAnsi="Arial" w:cs="Arial"/>
          <w:b/>
          <w:sz w:val="22"/>
          <w:szCs w:val="22"/>
        </w:rPr>
        <w:t>Z</w:t>
      </w:r>
      <w:r w:rsidRPr="00084541">
        <w:rPr>
          <w:rFonts w:ascii="Arial" w:hAnsi="Arial" w:cs="Arial"/>
          <w:b/>
          <w:sz w:val="22"/>
          <w:szCs w:val="22"/>
        </w:rPr>
        <w:t>AVB)</w:t>
      </w:r>
    </w:p>
    <w:p w:rsidR="00A108A2" w:rsidRPr="00931D91" w:rsidRDefault="00A108A2" w:rsidP="00A108A2">
      <w:pPr>
        <w:jc w:val="both"/>
        <w:rPr>
          <w:rFonts w:ascii="Arial" w:hAnsi="Arial" w:cs="Arial"/>
          <w:b/>
          <w:sz w:val="22"/>
          <w:szCs w:val="22"/>
        </w:rPr>
      </w:pPr>
    </w:p>
    <w:tbl>
      <w:tblPr>
        <w:tblStyle w:val="Tabellenraster"/>
        <w:tblW w:w="9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42"/>
        <w:gridCol w:w="8301"/>
      </w:tblGrid>
      <w:tr w:rsidR="00A108A2" w:rsidRPr="00931D91" w:rsidTr="00827D44">
        <w:tc>
          <w:tcPr>
            <w:tcW w:w="1242" w:type="dxa"/>
          </w:tcPr>
          <w:p w:rsidR="00A108A2" w:rsidRPr="00931D91" w:rsidRDefault="00A108A2" w:rsidP="00827D44">
            <w:pPr>
              <w:rPr>
                <w:rFonts w:ascii="Arial" w:hAnsi="Arial" w:cs="Arial"/>
                <w:b/>
                <w:sz w:val="20"/>
                <w:szCs w:val="20"/>
              </w:rPr>
            </w:pPr>
            <w:r w:rsidRPr="00931D91">
              <w:rPr>
                <w:rFonts w:ascii="Arial" w:hAnsi="Arial" w:cs="Arial"/>
                <w:b/>
                <w:sz w:val="20"/>
                <w:szCs w:val="20"/>
              </w:rPr>
              <w:t>Zu § 1</w:t>
            </w:r>
            <w:r>
              <w:rPr>
                <w:rFonts w:ascii="Arial" w:hAnsi="Arial" w:cs="Arial"/>
                <w:b/>
                <w:sz w:val="20"/>
                <w:szCs w:val="20"/>
              </w:rPr>
              <w:t>1</w:t>
            </w:r>
            <w:r w:rsidRPr="00931D91">
              <w:rPr>
                <w:rFonts w:ascii="Arial" w:hAnsi="Arial" w:cs="Arial"/>
                <w:b/>
                <w:sz w:val="20"/>
                <w:szCs w:val="20"/>
              </w:rPr>
              <w:t xml:space="preserve"> </w:t>
            </w:r>
          </w:p>
          <w:p w:rsidR="00A108A2" w:rsidRPr="00931D91" w:rsidRDefault="00A108A2" w:rsidP="00827D44">
            <w:pPr>
              <w:rPr>
                <w:rFonts w:ascii="Arial" w:hAnsi="Arial" w:cs="Arial"/>
                <w:b/>
                <w:sz w:val="20"/>
                <w:szCs w:val="20"/>
              </w:rPr>
            </w:pPr>
          </w:p>
        </w:tc>
        <w:tc>
          <w:tcPr>
            <w:tcW w:w="8301" w:type="dxa"/>
          </w:tcPr>
          <w:p w:rsidR="00A108A2" w:rsidRPr="00931D91" w:rsidRDefault="00A108A2" w:rsidP="00827D44">
            <w:pPr>
              <w:ind w:firstLine="34"/>
              <w:rPr>
                <w:rFonts w:ascii="Arial" w:hAnsi="Arial" w:cs="Arial"/>
                <w:b/>
                <w:sz w:val="20"/>
                <w:szCs w:val="20"/>
              </w:rPr>
            </w:pPr>
            <w:r w:rsidRPr="00931D91">
              <w:rPr>
                <w:rFonts w:ascii="Arial" w:hAnsi="Arial" w:cs="Arial"/>
                <w:b/>
                <w:sz w:val="20"/>
                <w:szCs w:val="20"/>
              </w:rPr>
              <w:t>Zahlungen</w:t>
            </w:r>
          </w:p>
          <w:p w:rsidR="00A108A2" w:rsidRPr="00931D91" w:rsidRDefault="00A108A2" w:rsidP="00827D44">
            <w:pPr>
              <w:ind w:left="34"/>
              <w:rPr>
                <w:rFonts w:ascii="Arial" w:hAnsi="Arial" w:cs="Arial"/>
                <w:color w:val="000000"/>
                <w:sz w:val="20"/>
                <w:szCs w:val="20"/>
              </w:rPr>
            </w:pPr>
            <w:r w:rsidRPr="00931D91">
              <w:rPr>
                <w:rFonts w:ascii="Arial" w:hAnsi="Arial" w:cs="Arial"/>
                <w:color w:val="000000"/>
                <w:sz w:val="20"/>
                <w:szCs w:val="20"/>
              </w:rPr>
              <w:t>Der Sicherheitseinbehalt wird nach Abnahme der Leistungen in Verbindung mit der Teil-/Schlusszahlung ausgezahlt.</w:t>
            </w:r>
          </w:p>
          <w:p w:rsidR="00A108A2" w:rsidRPr="00931D91" w:rsidRDefault="00A108A2" w:rsidP="00827D44">
            <w:pPr>
              <w:ind w:left="212" w:firstLine="12"/>
              <w:rPr>
                <w:rFonts w:ascii="Arial" w:hAnsi="Arial" w:cs="Arial"/>
                <w:sz w:val="20"/>
                <w:szCs w:val="20"/>
              </w:rPr>
            </w:pPr>
          </w:p>
        </w:tc>
      </w:tr>
      <w:tr w:rsidR="00A108A2" w:rsidRPr="006813C6" w:rsidTr="00827D44">
        <w:tc>
          <w:tcPr>
            <w:tcW w:w="1242" w:type="dxa"/>
          </w:tcPr>
          <w:p w:rsidR="00A108A2" w:rsidRPr="00931D91" w:rsidRDefault="00A108A2" w:rsidP="00827D44">
            <w:pPr>
              <w:rPr>
                <w:rFonts w:ascii="Arial" w:hAnsi="Arial" w:cs="Arial"/>
                <w:b/>
                <w:sz w:val="20"/>
                <w:szCs w:val="20"/>
              </w:rPr>
            </w:pPr>
            <w:r w:rsidRPr="00931D91">
              <w:rPr>
                <w:rFonts w:ascii="Arial" w:hAnsi="Arial" w:cs="Arial"/>
                <w:b/>
                <w:sz w:val="20"/>
                <w:szCs w:val="20"/>
              </w:rPr>
              <w:t>Zu § 1</w:t>
            </w:r>
            <w:r>
              <w:rPr>
                <w:rFonts w:ascii="Arial" w:hAnsi="Arial" w:cs="Arial"/>
                <w:b/>
                <w:sz w:val="20"/>
                <w:szCs w:val="20"/>
              </w:rPr>
              <w:t>2</w:t>
            </w:r>
            <w:r w:rsidRPr="00931D91">
              <w:rPr>
                <w:rFonts w:ascii="Arial" w:hAnsi="Arial" w:cs="Arial"/>
                <w:b/>
                <w:sz w:val="20"/>
                <w:szCs w:val="20"/>
              </w:rPr>
              <w:t xml:space="preserve"> </w:t>
            </w:r>
          </w:p>
          <w:p w:rsidR="00A108A2" w:rsidRPr="00931D91" w:rsidRDefault="00A108A2" w:rsidP="00827D44">
            <w:pPr>
              <w:rPr>
                <w:rFonts w:ascii="Arial" w:hAnsi="Arial" w:cs="Arial"/>
                <w:b/>
                <w:sz w:val="20"/>
                <w:szCs w:val="20"/>
              </w:rPr>
            </w:pPr>
          </w:p>
        </w:tc>
        <w:tc>
          <w:tcPr>
            <w:tcW w:w="8301" w:type="dxa"/>
          </w:tcPr>
          <w:p w:rsidR="00A108A2" w:rsidRPr="00931D91" w:rsidRDefault="00A108A2" w:rsidP="00827D44">
            <w:pPr>
              <w:tabs>
                <w:tab w:val="left" w:pos="176"/>
                <w:tab w:val="left" w:pos="720"/>
              </w:tabs>
              <w:ind w:left="164" w:right="-60" w:hanging="130"/>
              <w:jc w:val="both"/>
              <w:rPr>
                <w:rFonts w:ascii="Arial" w:hAnsi="Arial" w:cs="Arial"/>
                <w:sz w:val="20"/>
                <w:szCs w:val="20"/>
              </w:rPr>
            </w:pPr>
            <w:r w:rsidRPr="00931D91">
              <w:rPr>
                <w:rFonts w:ascii="Arial" w:hAnsi="Arial" w:cs="Arial"/>
                <w:b/>
                <w:sz w:val="20"/>
                <w:szCs w:val="20"/>
              </w:rPr>
              <w:t>Kündigung durch den Auftraggeber</w:t>
            </w:r>
          </w:p>
          <w:p w:rsidR="00A108A2" w:rsidRPr="00931D91" w:rsidRDefault="00A108A2" w:rsidP="00827D44">
            <w:pPr>
              <w:tabs>
                <w:tab w:val="left" w:pos="176"/>
                <w:tab w:val="left" w:pos="720"/>
              </w:tabs>
              <w:ind w:left="164" w:right="-60" w:firstLine="24"/>
              <w:jc w:val="both"/>
              <w:rPr>
                <w:rFonts w:ascii="Arial" w:hAnsi="Arial" w:cs="Arial"/>
                <w:sz w:val="20"/>
                <w:szCs w:val="20"/>
              </w:rPr>
            </w:pPr>
          </w:p>
          <w:p w:rsidR="00A108A2" w:rsidRPr="00931D91" w:rsidRDefault="00A108A2" w:rsidP="00827D44">
            <w:pPr>
              <w:tabs>
                <w:tab w:val="left" w:pos="176"/>
                <w:tab w:val="left" w:pos="720"/>
              </w:tabs>
              <w:ind w:left="164" w:right="-60" w:hanging="130"/>
              <w:jc w:val="both"/>
              <w:rPr>
                <w:rFonts w:ascii="Arial" w:hAnsi="Arial" w:cs="Arial"/>
                <w:sz w:val="20"/>
                <w:szCs w:val="20"/>
              </w:rPr>
            </w:pPr>
            <w:r w:rsidRPr="00931D91">
              <w:rPr>
                <w:rFonts w:ascii="Arial" w:hAnsi="Arial" w:cs="Arial"/>
                <w:sz w:val="20"/>
                <w:szCs w:val="20"/>
              </w:rPr>
              <w:t>Eine Kündigung bedarf in jedem Falle der juristischen Klärung.</w:t>
            </w:r>
          </w:p>
          <w:p w:rsidR="00A108A2" w:rsidRPr="00931D91" w:rsidRDefault="00A108A2" w:rsidP="00827D44">
            <w:pPr>
              <w:tabs>
                <w:tab w:val="left" w:pos="176"/>
                <w:tab w:val="left" w:pos="720"/>
              </w:tabs>
              <w:ind w:left="164" w:right="-60" w:firstLine="24"/>
              <w:jc w:val="both"/>
              <w:rPr>
                <w:rFonts w:ascii="Arial" w:hAnsi="Arial" w:cs="Arial"/>
                <w:sz w:val="20"/>
                <w:szCs w:val="20"/>
              </w:rPr>
            </w:pPr>
          </w:p>
          <w:p w:rsidR="00A108A2" w:rsidRPr="00931D91" w:rsidRDefault="00A108A2" w:rsidP="00A108A2">
            <w:pPr>
              <w:tabs>
                <w:tab w:val="left" w:pos="176"/>
                <w:tab w:val="left" w:pos="720"/>
              </w:tabs>
              <w:ind w:left="164" w:right="-60" w:hanging="130"/>
              <w:jc w:val="both"/>
              <w:rPr>
                <w:rFonts w:ascii="Arial" w:hAnsi="Arial" w:cs="Arial"/>
                <w:sz w:val="20"/>
                <w:szCs w:val="20"/>
              </w:rPr>
            </w:pPr>
            <w:r w:rsidRPr="00931D91">
              <w:rPr>
                <w:rFonts w:ascii="Arial" w:hAnsi="Arial" w:cs="Arial"/>
                <w:sz w:val="20"/>
                <w:szCs w:val="20"/>
              </w:rPr>
              <w:t>Kündigungsgründe können z.B. sein, wenn der Auftragnehmer:</w:t>
            </w:r>
          </w:p>
          <w:p w:rsidR="00A108A2" w:rsidRPr="00931D91" w:rsidRDefault="00A108A2" w:rsidP="00827D44">
            <w:pPr>
              <w:tabs>
                <w:tab w:val="left" w:pos="422"/>
                <w:tab w:val="left" w:pos="1080"/>
              </w:tabs>
              <w:ind w:left="318" w:right="-60" w:hanging="154"/>
              <w:jc w:val="both"/>
              <w:rPr>
                <w:rFonts w:ascii="Arial" w:hAnsi="Arial" w:cs="Arial"/>
                <w:sz w:val="20"/>
                <w:szCs w:val="20"/>
              </w:rPr>
            </w:pPr>
            <w:r w:rsidRPr="00931D91">
              <w:rPr>
                <w:rFonts w:ascii="Arial" w:hAnsi="Arial" w:cs="Arial"/>
                <w:sz w:val="20"/>
                <w:szCs w:val="20"/>
              </w:rPr>
              <w:t xml:space="preserve">- die vertraglichen Ziele (die Quantitäts- und Qualitätsziele, die Kostenziele, insbesondere die Kostenobergrenze, die Termine / Vertragsfristen) nicht einhält, ohne daran begründet gehindert zu sein, </w:t>
            </w:r>
          </w:p>
          <w:p w:rsidR="00A108A2" w:rsidRPr="00931D91" w:rsidRDefault="00A108A2" w:rsidP="00827D44">
            <w:pPr>
              <w:tabs>
                <w:tab w:val="left" w:pos="1080"/>
              </w:tabs>
              <w:ind w:left="318" w:right="-60" w:hanging="154"/>
              <w:jc w:val="both"/>
              <w:rPr>
                <w:rFonts w:ascii="Arial" w:hAnsi="Arial" w:cs="Arial"/>
                <w:sz w:val="20"/>
                <w:szCs w:val="20"/>
              </w:rPr>
            </w:pPr>
            <w:r w:rsidRPr="00931D91">
              <w:rPr>
                <w:rFonts w:ascii="Arial" w:hAnsi="Arial" w:cs="Arial"/>
                <w:sz w:val="20"/>
                <w:szCs w:val="20"/>
              </w:rPr>
              <w:t xml:space="preserve">- erkannt hat, dass die Einhaltung der Vertragsziele gefährdet ist, den Auftraggeber jedoch darüber nicht unverzüglich unterrichtet hat, </w:t>
            </w:r>
          </w:p>
          <w:p w:rsidR="00A108A2" w:rsidRPr="00931D91" w:rsidRDefault="00A108A2" w:rsidP="00827D44">
            <w:pPr>
              <w:tabs>
                <w:tab w:val="left" w:pos="318"/>
                <w:tab w:val="left" w:pos="1080"/>
              </w:tabs>
              <w:ind w:left="338" w:right="-60" w:hanging="174"/>
              <w:jc w:val="both"/>
              <w:rPr>
                <w:rFonts w:ascii="Arial" w:hAnsi="Arial" w:cs="Arial"/>
                <w:sz w:val="20"/>
                <w:szCs w:val="20"/>
              </w:rPr>
            </w:pPr>
            <w:r w:rsidRPr="00931D91">
              <w:rPr>
                <w:rFonts w:ascii="Arial" w:hAnsi="Arial" w:cs="Arial"/>
                <w:sz w:val="20"/>
                <w:szCs w:val="20"/>
              </w:rPr>
              <w:t>-  seine Tätigkeit nicht rechtzeitig aufnimmt, sein gegebenenfalls vorzuhaltendes Baubüro nicht ordnungsgemäß personell und/oder sächlich ausgestattet vorhält,</w:t>
            </w:r>
          </w:p>
          <w:p w:rsidR="00A108A2" w:rsidRPr="00931D91" w:rsidRDefault="00A108A2" w:rsidP="00827D44">
            <w:pPr>
              <w:tabs>
                <w:tab w:val="left" w:pos="176"/>
                <w:tab w:val="left" w:pos="1080"/>
              </w:tabs>
              <w:ind w:left="164" w:right="-60"/>
              <w:jc w:val="both"/>
              <w:rPr>
                <w:rFonts w:ascii="Arial" w:hAnsi="Arial" w:cs="Arial"/>
                <w:sz w:val="20"/>
                <w:szCs w:val="20"/>
              </w:rPr>
            </w:pPr>
            <w:r w:rsidRPr="00931D91">
              <w:rPr>
                <w:rFonts w:ascii="Arial" w:hAnsi="Arial" w:cs="Arial"/>
                <w:sz w:val="20"/>
                <w:szCs w:val="20"/>
              </w:rPr>
              <w:t xml:space="preserve">-  mit seiner Leistungserbringung in Verzug gerät (Schuldnerverzug), </w:t>
            </w:r>
          </w:p>
          <w:p w:rsidR="00A108A2" w:rsidRPr="00931D91" w:rsidRDefault="00A108A2" w:rsidP="00827D44">
            <w:pPr>
              <w:tabs>
                <w:tab w:val="left" w:pos="340"/>
                <w:tab w:val="left" w:pos="1080"/>
              </w:tabs>
              <w:ind w:left="394" w:right="-60" w:hanging="230"/>
              <w:jc w:val="both"/>
              <w:rPr>
                <w:rFonts w:ascii="Arial" w:hAnsi="Arial" w:cs="Arial"/>
                <w:sz w:val="20"/>
                <w:szCs w:val="20"/>
              </w:rPr>
            </w:pPr>
            <w:r w:rsidRPr="00931D91">
              <w:rPr>
                <w:rFonts w:ascii="Arial" w:hAnsi="Arial" w:cs="Arial"/>
                <w:sz w:val="20"/>
                <w:szCs w:val="20"/>
              </w:rPr>
              <w:t xml:space="preserve">- ohne vorher eingeholte Zustimmung des Auftraggebers Leistungen von Dritten (Nachunternehmern) oder von Mitarbeitern seines Unternehmens / Büros ausführen lässt, die nicht im </w:t>
            </w:r>
            <w:r w:rsidRPr="00931D91">
              <w:rPr>
                <w:rFonts w:ascii="Arial" w:hAnsi="Arial" w:cs="Arial"/>
                <w:color w:val="000000"/>
                <w:sz w:val="20"/>
                <w:szCs w:val="20"/>
              </w:rPr>
              <w:t>gemeinsam abgestimmten</w:t>
            </w:r>
            <w:r w:rsidRPr="00931D91">
              <w:rPr>
                <w:rFonts w:ascii="Arial" w:hAnsi="Arial" w:cs="Arial"/>
                <w:sz w:val="20"/>
                <w:szCs w:val="20"/>
              </w:rPr>
              <w:t xml:space="preserve"> Mitarbeiterverzeichnis zum Vertrag aufgeführt sind, </w:t>
            </w:r>
          </w:p>
          <w:p w:rsidR="00A108A2" w:rsidRPr="00931D91" w:rsidRDefault="00A108A2" w:rsidP="00827D44">
            <w:pPr>
              <w:tabs>
                <w:tab w:val="left" w:pos="408"/>
                <w:tab w:val="left" w:pos="1080"/>
              </w:tabs>
              <w:ind w:left="394" w:right="-60" w:hanging="218"/>
              <w:jc w:val="both"/>
              <w:rPr>
                <w:rFonts w:ascii="Arial" w:hAnsi="Arial" w:cs="Arial"/>
                <w:sz w:val="20"/>
                <w:szCs w:val="20"/>
              </w:rPr>
            </w:pPr>
            <w:r w:rsidRPr="00931D91">
              <w:rPr>
                <w:rFonts w:ascii="Arial" w:hAnsi="Arial" w:cs="Arial"/>
                <w:sz w:val="20"/>
                <w:szCs w:val="20"/>
              </w:rPr>
              <w:t xml:space="preserve">- in sonstiger Weise wiederholt oder gravierend gegen die ihm vertraglich obliegenden Verpflichtungen verstößt, und </w:t>
            </w:r>
          </w:p>
          <w:p w:rsidR="00A108A2" w:rsidRPr="00931D91" w:rsidRDefault="00A108A2" w:rsidP="00827D44">
            <w:pPr>
              <w:pStyle w:val="Kommentartext"/>
              <w:tabs>
                <w:tab w:val="left" w:pos="408"/>
              </w:tabs>
              <w:spacing w:line="240" w:lineRule="auto"/>
              <w:ind w:left="394" w:right="-60" w:firstLine="14"/>
              <w:jc w:val="both"/>
              <w:rPr>
                <w:rFonts w:cs="Arial"/>
              </w:rPr>
            </w:pPr>
            <w:r w:rsidRPr="00931D91">
              <w:rPr>
                <w:rFonts w:cs="Arial"/>
              </w:rPr>
              <w:t>die jeweils dazu vom Auftraggeber gesetzte angemessene Frist mit Kündigungsandrohung zur Einhaltung, Nachholung oder Nacherfüllung seiner Verpflichtungen fruchtlos hat verstreichen lassen.</w:t>
            </w:r>
          </w:p>
          <w:p w:rsidR="00A108A2" w:rsidRPr="006813C6" w:rsidRDefault="00A108A2" w:rsidP="00827D44">
            <w:pPr>
              <w:pStyle w:val="Kommentartext"/>
              <w:tabs>
                <w:tab w:val="left" w:pos="176"/>
              </w:tabs>
              <w:spacing w:before="240" w:line="240" w:lineRule="auto"/>
              <w:ind w:left="164" w:right="-60" w:firstLine="24"/>
              <w:jc w:val="both"/>
              <w:rPr>
                <w:rFonts w:cs="Arial"/>
              </w:rPr>
            </w:pPr>
            <w:r w:rsidRPr="00931D91">
              <w:rPr>
                <w:rFonts w:cs="Arial"/>
              </w:rPr>
              <w:t>Wird der Vertrag mit dem Auftragnehmer gekündigt, so ist auf eine geeignete Trennung zwischen der durch den gekündigten Auftragnehmer erbrachten und ggf. noch zu erbringenden Leistung und der neu zu beauftragenden Leistung zu achten.</w:t>
            </w:r>
          </w:p>
        </w:tc>
      </w:tr>
    </w:tbl>
    <w:p w:rsidR="006813C6" w:rsidRPr="007A4F2B" w:rsidRDefault="006813C6" w:rsidP="00A108A2">
      <w:pPr>
        <w:contextualSpacing/>
        <w:jc w:val="both"/>
        <w:rPr>
          <w:rFonts w:ascii="Arial" w:hAnsi="Arial" w:cs="Arial"/>
          <w:sz w:val="20"/>
          <w:szCs w:val="20"/>
        </w:rPr>
      </w:pPr>
    </w:p>
    <w:sectPr w:rsidR="006813C6" w:rsidRPr="007A4F2B" w:rsidSect="00A108A2">
      <w:headerReference w:type="default" r:id="rId7"/>
      <w:footerReference w:type="default" r:id="rId8"/>
      <w:pgSz w:w="11906" w:h="16838"/>
      <w:pgMar w:top="1417" w:right="1071"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826" w:rsidRDefault="00443826">
      <w:r>
        <w:separator/>
      </w:r>
    </w:p>
  </w:endnote>
  <w:endnote w:type="continuationSeparator" w:id="0">
    <w:p w:rsidR="00443826" w:rsidRDefault="0044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26" w:rsidRPr="00A303D5" w:rsidRDefault="00443826" w:rsidP="00784389">
    <w:pPr>
      <w:pStyle w:val="Fuzeile"/>
      <w:tabs>
        <w:tab w:val="clear" w:pos="9072"/>
        <w:tab w:val="right" w:pos="9393"/>
      </w:tabs>
      <w:rPr>
        <w:rFonts w:ascii="Arial" w:hAnsi="Arial" w:cs="Arial"/>
      </w:rPr>
    </w:pPr>
    <w:r w:rsidRPr="00A303D5">
      <w:rPr>
        <w:rFonts w:ascii="Arial" w:hAnsi="Arial" w:cs="Arial"/>
        <w:sz w:val="16"/>
        <w:szCs w:val="16"/>
      </w:rPr>
      <w:t xml:space="preserve">© VHF Bayern – </w:t>
    </w:r>
    <w:r>
      <w:rPr>
        <w:rFonts w:ascii="Arial" w:hAnsi="Arial" w:cs="Arial"/>
        <w:sz w:val="16"/>
        <w:szCs w:val="16"/>
      </w:rPr>
      <w:t xml:space="preserve">Stand </w:t>
    </w:r>
    <w:r w:rsidR="002A222E">
      <w:rPr>
        <w:rFonts w:ascii="Arial" w:hAnsi="Arial" w:cs="Arial"/>
        <w:sz w:val="16"/>
        <w:szCs w:val="16"/>
      </w:rPr>
      <w:t>Juni</w:t>
    </w:r>
    <w:r>
      <w:rPr>
        <w:rFonts w:ascii="Arial" w:hAnsi="Arial" w:cs="Arial"/>
        <w:sz w:val="16"/>
        <w:szCs w:val="16"/>
      </w:rPr>
      <w:t>.2015</w:t>
    </w:r>
    <w:r w:rsidRPr="00A303D5">
      <w:rPr>
        <w:rFonts w:ascii="Arial" w:hAnsi="Arial" w:cs="Arial"/>
        <w:sz w:val="16"/>
        <w:szCs w:val="16"/>
      </w:rPr>
      <w:tab/>
    </w:r>
    <w:r w:rsidRPr="00A303D5">
      <w:rPr>
        <w:rFonts w:ascii="Arial" w:hAnsi="Arial" w:cs="Arial"/>
        <w:sz w:val="16"/>
        <w:szCs w:val="16"/>
      </w:rPr>
      <w:tab/>
    </w:r>
    <w:r w:rsidRPr="006B7FE9">
      <w:rPr>
        <w:rStyle w:val="Seitenzahl"/>
        <w:rFonts w:ascii="Arial" w:hAnsi="Arial" w:cs="Arial"/>
        <w:sz w:val="16"/>
        <w:szCs w:val="16"/>
      </w:rPr>
      <w:t xml:space="preserve">Seite </w:t>
    </w:r>
    <w:r w:rsidRPr="006B7FE9">
      <w:rPr>
        <w:rStyle w:val="Seitenzahl"/>
        <w:rFonts w:ascii="Arial" w:hAnsi="Arial" w:cs="Arial"/>
        <w:sz w:val="16"/>
        <w:szCs w:val="16"/>
      </w:rPr>
      <w:fldChar w:fldCharType="begin"/>
    </w:r>
    <w:r w:rsidRPr="006B7FE9">
      <w:rPr>
        <w:rStyle w:val="Seitenzahl"/>
        <w:rFonts w:ascii="Arial" w:hAnsi="Arial" w:cs="Arial"/>
        <w:sz w:val="16"/>
        <w:szCs w:val="16"/>
      </w:rPr>
      <w:instrText>PAGE  \* Arabic  \* MERGEFORMAT</w:instrText>
    </w:r>
    <w:r w:rsidRPr="006B7FE9">
      <w:rPr>
        <w:rStyle w:val="Seitenzahl"/>
        <w:rFonts w:ascii="Arial" w:hAnsi="Arial" w:cs="Arial"/>
        <w:sz w:val="16"/>
        <w:szCs w:val="16"/>
      </w:rPr>
      <w:fldChar w:fldCharType="separate"/>
    </w:r>
    <w:r w:rsidR="00AD3AD2">
      <w:rPr>
        <w:rStyle w:val="Seitenzahl"/>
        <w:rFonts w:ascii="Arial" w:hAnsi="Arial" w:cs="Arial"/>
        <w:noProof/>
        <w:sz w:val="16"/>
        <w:szCs w:val="16"/>
      </w:rPr>
      <w:t>1</w:t>
    </w:r>
    <w:r w:rsidRPr="006B7FE9">
      <w:rPr>
        <w:rStyle w:val="Seitenzahl"/>
        <w:rFonts w:ascii="Arial" w:hAnsi="Arial" w:cs="Arial"/>
        <w:sz w:val="16"/>
        <w:szCs w:val="16"/>
      </w:rPr>
      <w:fldChar w:fldCharType="end"/>
    </w:r>
    <w:r w:rsidRPr="006B7FE9">
      <w:rPr>
        <w:rStyle w:val="Seitenzahl"/>
        <w:rFonts w:ascii="Arial" w:hAnsi="Arial" w:cs="Arial"/>
        <w:sz w:val="16"/>
        <w:szCs w:val="16"/>
      </w:rPr>
      <w:t xml:space="preserve"> von </w:t>
    </w:r>
    <w:r w:rsidRPr="006B7FE9">
      <w:rPr>
        <w:rStyle w:val="Seitenzahl"/>
        <w:rFonts w:ascii="Arial" w:hAnsi="Arial" w:cs="Arial"/>
        <w:sz w:val="16"/>
        <w:szCs w:val="16"/>
      </w:rPr>
      <w:fldChar w:fldCharType="begin"/>
    </w:r>
    <w:r w:rsidRPr="006B7FE9">
      <w:rPr>
        <w:rStyle w:val="Seitenzahl"/>
        <w:rFonts w:ascii="Arial" w:hAnsi="Arial" w:cs="Arial"/>
        <w:sz w:val="16"/>
        <w:szCs w:val="16"/>
      </w:rPr>
      <w:instrText>NUMPAGES  \* Arabic  \* MERGEFORMAT</w:instrText>
    </w:r>
    <w:r w:rsidRPr="006B7FE9">
      <w:rPr>
        <w:rStyle w:val="Seitenzahl"/>
        <w:rFonts w:ascii="Arial" w:hAnsi="Arial" w:cs="Arial"/>
        <w:sz w:val="16"/>
        <w:szCs w:val="16"/>
      </w:rPr>
      <w:fldChar w:fldCharType="separate"/>
    </w:r>
    <w:r w:rsidR="00AD3AD2">
      <w:rPr>
        <w:rStyle w:val="Seitenzahl"/>
        <w:rFonts w:ascii="Arial" w:hAnsi="Arial" w:cs="Arial"/>
        <w:noProof/>
        <w:sz w:val="16"/>
        <w:szCs w:val="16"/>
      </w:rPr>
      <w:t>4</w:t>
    </w:r>
    <w:r w:rsidRPr="006B7FE9">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826" w:rsidRDefault="00443826">
      <w:r>
        <w:separator/>
      </w:r>
    </w:p>
  </w:footnote>
  <w:footnote w:type="continuationSeparator" w:id="0">
    <w:p w:rsidR="00443826" w:rsidRDefault="0044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26" w:rsidRPr="00504C61" w:rsidRDefault="00443826" w:rsidP="00C17F45">
    <w:pPr>
      <w:pStyle w:val="Kopfzeile"/>
      <w:jc w:val="right"/>
      <w:rPr>
        <w:rFonts w:ascii="Arial" w:hAnsi="Arial" w:cs="Arial"/>
        <w:b/>
        <w:sz w:val="28"/>
        <w:szCs w:val="28"/>
      </w:rPr>
    </w:pPr>
    <w:r w:rsidRPr="00504C61">
      <w:rPr>
        <w:rFonts w:ascii="Arial" w:hAnsi="Arial" w:cs="Arial"/>
        <w:b/>
        <w:sz w:val="28"/>
        <w:szCs w:val="28"/>
      </w:rPr>
      <w:t>VII.</w:t>
    </w:r>
    <w:r w:rsidR="003744C9">
      <w:rPr>
        <w:rFonts w:ascii="Arial" w:hAnsi="Arial" w:cs="Arial"/>
        <w:b/>
        <w:sz w:val="28"/>
        <w:szCs w:val="28"/>
      </w:rPr>
      <w:t>3</w:t>
    </w:r>
    <w:r>
      <w:rPr>
        <w:rFonts w:ascii="Arial" w:hAnsi="Arial" w:cs="Arial"/>
        <w:b/>
        <w:sz w:val="28"/>
        <w:szCs w:val="28"/>
      </w:rPr>
      <w:t>7</w:t>
    </w:r>
    <w:r w:rsidRPr="00504C61">
      <w:rPr>
        <w:rFonts w:ascii="Arial" w:hAnsi="Arial" w:cs="Arial"/>
        <w:b/>
        <w:sz w:val="28"/>
        <w:szCs w:val="28"/>
      </w:rPr>
      <w:t>.0</w:t>
    </w:r>
    <w:r>
      <w:rPr>
        <w:rFonts w:ascii="Arial" w:hAnsi="Arial" w:cs="Arial"/>
        <w:b/>
        <w:sz w:val="28"/>
        <w:szCs w:val="28"/>
      </w:rPr>
      <w:t>.Wa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8D5"/>
    <w:multiLevelType w:val="hybridMultilevel"/>
    <w:tmpl w:val="98E287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D7F43"/>
    <w:multiLevelType w:val="singleLevel"/>
    <w:tmpl w:val="F8243734"/>
    <w:lvl w:ilvl="0">
      <w:start w:val="10"/>
      <w:numFmt w:val="bullet"/>
      <w:lvlText w:val="-"/>
      <w:lvlJc w:val="left"/>
      <w:pPr>
        <w:tabs>
          <w:tab w:val="num" w:pos="1065"/>
        </w:tabs>
        <w:ind w:left="1065" w:hanging="360"/>
      </w:pPr>
      <w:rPr>
        <w:rFonts w:hint="default"/>
      </w:rPr>
    </w:lvl>
  </w:abstractNum>
  <w:abstractNum w:abstractNumId="2" w15:restartNumberingAfterBreak="0">
    <w:nsid w:val="0E2837C3"/>
    <w:multiLevelType w:val="hybridMultilevel"/>
    <w:tmpl w:val="0D48E7FA"/>
    <w:lvl w:ilvl="0" w:tplc="2CFC345C">
      <w:start w:val="3"/>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B2B6856"/>
    <w:multiLevelType w:val="hybridMultilevel"/>
    <w:tmpl w:val="BA504946"/>
    <w:lvl w:ilvl="0" w:tplc="3A949182">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199" w:hanging="360"/>
      </w:pPr>
      <w:rPr>
        <w:rFonts w:ascii="Courier New" w:hAnsi="Courier New" w:cs="Courier New" w:hint="default"/>
      </w:rPr>
    </w:lvl>
    <w:lvl w:ilvl="2" w:tplc="04070005" w:tentative="1">
      <w:start w:val="1"/>
      <w:numFmt w:val="bullet"/>
      <w:lvlText w:val=""/>
      <w:lvlJc w:val="left"/>
      <w:pPr>
        <w:ind w:left="1919" w:hanging="360"/>
      </w:pPr>
      <w:rPr>
        <w:rFonts w:ascii="Wingdings" w:hAnsi="Wingdings" w:hint="default"/>
      </w:rPr>
    </w:lvl>
    <w:lvl w:ilvl="3" w:tplc="04070001" w:tentative="1">
      <w:start w:val="1"/>
      <w:numFmt w:val="bullet"/>
      <w:lvlText w:val=""/>
      <w:lvlJc w:val="left"/>
      <w:pPr>
        <w:ind w:left="2639" w:hanging="360"/>
      </w:pPr>
      <w:rPr>
        <w:rFonts w:ascii="Symbol" w:hAnsi="Symbol" w:hint="default"/>
      </w:rPr>
    </w:lvl>
    <w:lvl w:ilvl="4" w:tplc="04070003" w:tentative="1">
      <w:start w:val="1"/>
      <w:numFmt w:val="bullet"/>
      <w:lvlText w:val="o"/>
      <w:lvlJc w:val="left"/>
      <w:pPr>
        <w:ind w:left="3359" w:hanging="360"/>
      </w:pPr>
      <w:rPr>
        <w:rFonts w:ascii="Courier New" w:hAnsi="Courier New" w:cs="Courier New" w:hint="default"/>
      </w:rPr>
    </w:lvl>
    <w:lvl w:ilvl="5" w:tplc="04070005" w:tentative="1">
      <w:start w:val="1"/>
      <w:numFmt w:val="bullet"/>
      <w:lvlText w:val=""/>
      <w:lvlJc w:val="left"/>
      <w:pPr>
        <w:ind w:left="4079" w:hanging="360"/>
      </w:pPr>
      <w:rPr>
        <w:rFonts w:ascii="Wingdings" w:hAnsi="Wingdings" w:hint="default"/>
      </w:rPr>
    </w:lvl>
    <w:lvl w:ilvl="6" w:tplc="04070001" w:tentative="1">
      <w:start w:val="1"/>
      <w:numFmt w:val="bullet"/>
      <w:lvlText w:val=""/>
      <w:lvlJc w:val="left"/>
      <w:pPr>
        <w:ind w:left="4799" w:hanging="360"/>
      </w:pPr>
      <w:rPr>
        <w:rFonts w:ascii="Symbol" w:hAnsi="Symbol" w:hint="default"/>
      </w:rPr>
    </w:lvl>
    <w:lvl w:ilvl="7" w:tplc="04070003" w:tentative="1">
      <w:start w:val="1"/>
      <w:numFmt w:val="bullet"/>
      <w:lvlText w:val="o"/>
      <w:lvlJc w:val="left"/>
      <w:pPr>
        <w:ind w:left="5519" w:hanging="360"/>
      </w:pPr>
      <w:rPr>
        <w:rFonts w:ascii="Courier New" w:hAnsi="Courier New" w:cs="Courier New" w:hint="default"/>
      </w:rPr>
    </w:lvl>
    <w:lvl w:ilvl="8" w:tplc="04070005" w:tentative="1">
      <w:start w:val="1"/>
      <w:numFmt w:val="bullet"/>
      <w:lvlText w:val=""/>
      <w:lvlJc w:val="left"/>
      <w:pPr>
        <w:ind w:left="6239" w:hanging="360"/>
      </w:pPr>
      <w:rPr>
        <w:rFonts w:ascii="Wingdings" w:hAnsi="Wingdings" w:hint="default"/>
      </w:rPr>
    </w:lvl>
  </w:abstractNum>
  <w:abstractNum w:abstractNumId="4" w15:restartNumberingAfterBreak="0">
    <w:nsid w:val="2E482F16"/>
    <w:multiLevelType w:val="hybridMultilevel"/>
    <w:tmpl w:val="3B582ECC"/>
    <w:lvl w:ilvl="0" w:tplc="1EBEDD68">
      <w:start w:val="6"/>
      <w:numFmt w:val="bullet"/>
      <w:lvlText w:val="−"/>
      <w:lvlJc w:val="left"/>
      <w:pPr>
        <w:ind w:left="720" w:hanging="360"/>
      </w:pPr>
      <w:rPr>
        <w:rFonts w:ascii="Arial" w:eastAsia="Times New Roman" w:hAnsi="Arial" w:cs="Arial" w:hint="default"/>
        <w:color w:val="000000"/>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0B160E"/>
    <w:multiLevelType w:val="hybridMultilevel"/>
    <w:tmpl w:val="D4660550"/>
    <w:lvl w:ilvl="0" w:tplc="0407000F">
      <w:start w:val="3"/>
      <w:numFmt w:val="decimal"/>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6" w15:restartNumberingAfterBreak="0">
    <w:nsid w:val="42DF170F"/>
    <w:multiLevelType w:val="hybridMultilevel"/>
    <w:tmpl w:val="71623FBE"/>
    <w:lvl w:ilvl="0" w:tplc="51A0D5F4">
      <w:start w:val="2"/>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15:restartNumberingAfterBreak="0">
    <w:nsid w:val="45742833"/>
    <w:multiLevelType w:val="hybridMultilevel"/>
    <w:tmpl w:val="83A26C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64633E"/>
    <w:multiLevelType w:val="hybridMultilevel"/>
    <w:tmpl w:val="2938AE24"/>
    <w:lvl w:ilvl="0" w:tplc="1EBEDD68">
      <w:start w:val="6"/>
      <w:numFmt w:val="bullet"/>
      <w:lvlText w:val="−"/>
      <w:lvlJc w:val="left"/>
      <w:pPr>
        <w:ind w:left="720" w:hanging="360"/>
      </w:pPr>
      <w:rPr>
        <w:rFonts w:ascii="Arial" w:eastAsia="Times New Roman" w:hAnsi="Arial" w:cs="Arial" w:hint="default"/>
        <w:color w:val="000000"/>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594F22"/>
    <w:multiLevelType w:val="hybridMultilevel"/>
    <w:tmpl w:val="7E26FAB4"/>
    <w:lvl w:ilvl="0" w:tplc="329ACE5E">
      <w:start w:val="2"/>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5"/>
  </w:num>
  <w:num w:numId="5">
    <w:abstractNumId w:val="7"/>
  </w:num>
  <w:num w:numId="6">
    <w:abstractNumId w:val="9"/>
  </w:num>
  <w:num w:numId="7">
    <w:abstractNumId w:val="3"/>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45"/>
    <w:rsid w:val="00011957"/>
    <w:rsid w:val="00012782"/>
    <w:rsid w:val="00014752"/>
    <w:rsid w:val="00017975"/>
    <w:rsid w:val="00025B30"/>
    <w:rsid w:val="0003149B"/>
    <w:rsid w:val="0003161E"/>
    <w:rsid w:val="0003380E"/>
    <w:rsid w:val="000372B3"/>
    <w:rsid w:val="000409A4"/>
    <w:rsid w:val="00044D42"/>
    <w:rsid w:val="00047245"/>
    <w:rsid w:val="00056F61"/>
    <w:rsid w:val="00067C24"/>
    <w:rsid w:val="000701D1"/>
    <w:rsid w:val="000735DF"/>
    <w:rsid w:val="00080F89"/>
    <w:rsid w:val="000815AA"/>
    <w:rsid w:val="00082F57"/>
    <w:rsid w:val="0008545A"/>
    <w:rsid w:val="00085CDC"/>
    <w:rsid w:val="00085FEF"/>
    <w:rsid w:val="00090AF6"/>
    <w:rsid w:val="00092B81"/>
    <w:rsid w:val="00096AFB"/>
    <w:rsid w:val="000A60F8"/>
    <w:rsid w:val="000B49B3"/>
    <w:rsid w:val="000C7643"/>
    <w:rsid w:val="000D0482"/>
    <w:rsid w:val="000D1B45"/>
    <w:rsid w:val="000D20E3"/>
    <w:rsid w:val="000D5127"/>
    <w:rsid w:val="000E3400"/>
    <w:rsid w:val="000F4DD7"/>
    <w:rsid w:val="000F6DB8"/>
    <w:rsid w:val="00105FD9"/>
    <w:rsid w:val="0011780C"/>
    <w:rsid w:val="00124E3C"/>
    <w:rsid w:val="001303F1"/>
    <w:rsid w:val="00132B92"/>
    <w:rsid w:val="00147A22"/>
    <w:rsid w:val="0015016B"/>
    <w:rsid w:val="0015055C"/>
    <w:rsid w:val="00153356"/>
    <w:rsid w:val="0015696B"/>
    <w:rsid w:val="00160C67"/>
    <w:rsid w:val="00163C96"/>
    <w:rsid w:val="001736A8"/>
    <w:rsid w:val="00175B2B"/>
    <w:rsid w:val="00177696"/>
    <w:rsid w:val="001843C1"/>
    <w:rsid w:val="001926D4"/>
    <w:rsid w:val="00194287"/>
    <w:rsid w:val="001966EE"/>
    <w:rsid w:val="001A586D"/>
    <w:rsid w:val="001A785C"/>
    <w:rsid w:val="001B7633"/>
    <w:rsid w:val="001C34B4"/>
    <w:rsid w:val="001D08CE"/>
    <w:rsid w:val="001D39C2"/>
    <w:rsid w:val="001D5A85"/>
    <w:rsid w:val="001D6A99"/>
    <w:rsid w:val="001E14B9"/>
    <w:rsid w:val="001F2280"/>
    <w:rsid w:val="001F5439"/>
    <w:rsid w:val="0020072E"/>
    <w:rsid w:val="00205E40"/>
    <w:rsid w:val="00206F35"/>
    <w:rsid w:val="00217ECD"/>
    <w:rsid w:val="00224315"/>
    <w:rsid w:val="00225744"/>
    <w:rsid w:val="00226B14"/>
    <w:rsid w:val="00235BD2"/>
    <w:rsid w:val="0023704E"/>
    <w:rsid w:val="00245701"/>
    <w:rsid w:val="0025063D"/>
    <w:rsid w:val="0027447B"/>
    <w:rsid w:val="002754F8"/>
    <w:rsid w:val="00277D20"/>
    <w:rsid w:val="0028388D"/>
    <w:rsid w:val="002918C6"/>
    <w:rsid w:val="00297A84"/>
    <w:rsid w:val="002A222E"/>
    <w:rsid w:val="002A2550"/>
    <w:rsid w:val="002A6BD4"/>
    <w:rsid w:val="002B104E"/>
    <w:rsid w:val="002C0566"/>
    <w:rsid w:val="002D1DB9"/>
    <w:rsid w:val="002D31A2"/>
    <w:rsid w:val="002E374E"/>
    <w:rsid w:val="002F2B0E"/>
    <w:rsid w:val="002F526C"/>
    <w:rsid w:val="00302A88"/>
    <w:rsid w:val="00303068"/>
    <w:rsid w:val="003055FC"/>
    <w:rsid w:val="00313C78"/>
    <w:rsid w:val="00322234"/>
    <w:rsid w:val="00325416"/>
    <w:rsid w:val="00332610"/>
    <w:rsid w:val="00334FBD"/>
    <w:rsid w:val="00341EB9"/>
    <w:rsid w:val="00343844"/>
    <w:rsid w:val="00352376"/>
    <w:rsid w:val="00352FB4"/>
    <w:rsid w:val="0035411E"/>
    <w:rsid w:val="00354CEA"/>
    <w:rsid w:val="003551A5"/>
    <w:rsid w:val="00357102"/>
    <w:rsid w:val="003607A6"/>
    <w:rsid w:val="00366DA1"/>
    <w:rsid w:val="003744C9"/>
    <w:rsid w:val="00375E29"/>
    <w:rsid w:val="00383C9F"/>
    <w:rsid w:val="003860CB"/>
    <w:rsid w:val="00392173"/>
    <w:rsid w:val="00393898"/>
    <w:rsid w:val="00395EAA"/>
    <w:rsid w:val="003B596F"/>
    <w:rsid w:val="003D11EE"/>
    <w:rsid w:val="003D46F1"/>
    <w:rsid w:val="003D64A0"/>
    <w:rsid w:val="003E6F01"/>
    <w:rsid w:val="003F053B"/>
    <w:rsid w:val="003F4CDC"/>
    <w:rsid w:val="003F6A22"/>
    <w:rsid w:val="00400E4A"/>
    <w:rsid w:val="004047D0"/>
    <w:rsid w:val="00405D15"/>
    <w:rsid w:val="0040735F"/>
    <w:rsid w:val="00420BC5"/>
    <w:rsid w:val="00424178"/>
    <w:rsid w:val="0044182A"/>
    <w:rsid w:val="00443826"/>
    <w:rsid w:val="004503BD"/>
    <w:rsid w:val="00452252"/>
    <w:rsid w:val="0046064B"/>
    <w:rsid w:val="00467D9F"/>
    <w:rsid w:val="00470BF2"/>
    <w:rsid w:val="00471171"/>
    <w:rsid w:val="0047338A"/>
    <w:rsid w:val="004747B1"/>
    <w:rsid w:val="00474EB2"/>
    <w:rsid w:val="00476F34"/>
    <w:rsid w:val="004901B8"/>
    <w:rsid w:val="00495209"/>
    <w:rsid w:val="004A38E0"/>
    <w:rsid w:val="004A3EAB"/>
    <w:rsid w:val="004A3F90"/>
    <w:rsid w:val="004B12AE"/>
    <w:rsid w:val="004B2791"/>
    <w:rsid w:val="004B2E02"/>
    <w:rsid w:val="004B4410"/>
    <w:rsid w:val="004B4905"/>
    <w:rsid w:val="004B4D5B"/>
    <w:rsid w:val="004C300B"/>
    <w:rsid w:val="004C35B6"/>
    <w:rsid w:val="004D3380"/>
    <w:rsid w:val="004E25A4"/>
    <w:rsid w:val="004E7246"/>
    <w:rsid w:val="004F798D"/>
    <w:rsid w:val="0050267E"/>
    <w:rsid w:val="005030E4"/>
    <w:rsid w:val="005039B3"/>
    <w:rsid w:val="00504C61"/>
    <w:rsid w:val="00515823"/>
    <w:rsid w:val="0051663A"/>
    <w:rsid w:val="00517822"/>
    <w:rsid w:val="00535D50"/>
    <w:rsid w:val="00540B57"/>
    <w:rsid w:val="00547434"/>
    <w:rsid w:val="00552FBC"/>
    <w:rsid w:val="00562004"/>
    <w:rsid w:val="00575143"/>
    <w:rsid w:val="00583830"/>
    <w:rsid w:val="00585ABD"/>
    <w:rsid w:val="00585DB1"/>
    <w:rsid w:val="00593FDC"/>
    <w:rsid w:val="005A40F9"/>
    <w:rsid w:val="005C173D"/>
    <w:rsid w:val="005C2D30"/>
    <w:rsid w:val="005C46B3"/>
    <w:rsid w:val="005D0EB6"/>
    <w:rsid w:val="005D3A50"/>
    <w:rsid w:val="005D670E"/>
    <w:rsid w:val="005E2856"/>
    <w:rsid w:val="005E7CEA"/>
    <w:rsid w:val="005F5A05"/>
    <w:rsid w:val="005F626E"/>
    <w:rsid w:val="00613130"/>
    <w:rsid w:val="00614CEB"/>
    <w:rsid w:val="006165ED"/>
    <w:rsid w:val="00620D7E"/>
    <w:rsid w:val="00622196"/>
    <w:rsid w:val="00637DDE"/>
    <w:rsid w:val="00641B6C"/>
    <w:rsid w:val="006441D6"/>
    <w:rsid w:val="0065093B"/>
    <w:rsid w:val="00665B0C"/>
    <w:rsid w:val="00672410"/>
    <w:rsid w:val="006730AC"/>
    <w:rsid w:val="00675AA5"/>
    <w:rsid w:val="006813C6"/>
    <w:rsid w:val="006816D6"/>
    <w:rsid w:val="00685DAB"/>
    <w:rsid w:val="00686791"/>
    <w:rsid w:val="00691878"/>
    <w:rsid w:val="00692BD0"/>
    <w:rsid w:val="00693F3E"/>
    <w:rsid w:val="00694B19"/>
    <w:rsid w:val="00695579"/>
    <w:rsid w:val="006A3D4D"/>
    <w:rsid w:val="006B4EFA"/>
    <w:rsid w:val="006B7FE9"/>
    <w:rsid w:val="006C0D11"/>
    <w:rsid w:val="006C7C37"/>
    <w:rsid w:val="006D0E96"/>
    <w:rsid w:val="006D65FB"/>
    <w:rsid w:val="006E7576"/>
    <w:rsid w:val="006F277E"/>
    <w:rsid w:val="006F5EBD"/>
    <w:rsid w:val="00704CDD"/>
    <w:rsid w:val="00707659"/>
    <w:rsid w:val="007165FD"/>
    <w:rsid w:val="0072212E"/>
    <w:rsid w:val="00723663"/>
    <w:rsid w:val="0072667B"/>
    <w:rsid w:val="007302B8"/>
    <w:rsid w:val="0073125C"/>
    <w:rsid w:val="00750E13"/>
    <w:rsid w:val="007517B6"/>
    <w:rsid w:val="00756088"/>
    <w:rsid w:val="00756763"/>
    <w:rsid w:val="00756E69"/>
    <w:rsid w:val="0075723C"/>
    <w:rsid w:val="00760F5C"/>
    <w:rsid w:val="00764EFD"/>
    <w:rsid w:val="00765AB9"/>
    <w:rsid w:val="00783011"/>
    <w:rsid w:val="007830DA"/>
    <w:rsid w:val="007834E5"/>
    <w:rsid w:val="00784389"/>
    <w:rsid w:val="0078443A"/>
    <w:rsid w:val="00785DB4"/>
    <w:rsid w:val="00786D10"/>
    <w:rsid w:val="0079144D"/>
    <w:rsid w:val="007A4F2B"/>
    <w:rsid w:val="007A525F"/>
    <w:rsid w:val="007A5C42"/>
    <w:rsid w:val="007B0720"/>
    <w:rsid w:val="007B20AA"/>
    <w:rsid w:val="007B21B6"/>
    <w:rsid w:val="007B57C9"/>
    <w:rsid w:val="007D211C"/>
    <w:rsid w:val="007D4B7A"/>
    <w:rsid w:val="007D5C56"/>
    <w:rsid w:val="007E2E3F"/>
    <w:rsid w:val="007E2E53"/>
    <w:rsid w:val="007E6C0D"/>
    <w:rsid w:val="007E6DAF"/>
    <w:rsid w:val="007F734C"/>
    <w:rsid w:val="007F740D"/>
    <w:rsid w:val="00805A5B"/>
    <w:rsid w:val="00807D41"/>
    <w:rsid w:val="008230E7"/>
    <w:rsid w:val="00824230"/>
    <w:rsid w:val="00830B68"/>
    <w:rsid w:val="00831711"/>
    <w:rsid w:val="00840E7B"/>
    <w:rsid w:val="00841F57"/>
    <w:rsid w:val="008431A3"/>
    <w:rsid w:val="00844FF5"/>
    <w:rsid w:val="0084533B"/>
    <w:rsid w:val="008461AB"/>
    <w:rsid w:val="00856B6E"/>
    <w:rsid w:val="00864A90"/>
    <w:rsid w:val="00871231"/>
    <w:rsid w:val="00872088"/>
    <w:rsid w:val="00873661"/>
    <w:rsid w:val="008739E2"/>
    <w:rsid w:val="00875939"/>
    <w:rsid w:val="008760F9"/>
    <w:rsid w:val="00895039"/>
    <w:rsid w:val="008A1890"/>
    <w:rsid w:val="008A653B"/>
    <w:rsid w:val="008B13E9"/>
    <w:rsid w:val="008B2AAA"/>
    <w:rsid w:val="008B7558"/>
    <w:rsid w:val="008D541B"/>
    <w:rsid w:val="008D6AFD"/>
    <w:rsid w:val="008E0C07"/>
    <w:rsid w:val="008E3352"/>
    <w:rsid w:val="008F3E55"/>
    <w:rsid w:val="008F6235"/>
    <w:rsid w:val="008F6D05"/>
    <w:rsid w:val="008F6FB8"/>
    <w:rsid w:val="009038F3"/>
    <w:rsid w:val="009220A9"/>
    <w:rsid w:val="00927302"/>
    <w:rsid w:val="00931D91"/>
    <w:rsid w:val="009416C1"/>
    <w:rsid w:val="00947F47"/>
    <w:rsid w:val="00956CA7"/>
    <w:rsid w:val="00957E8A"/>
    <w:rsid w:val="00960A39"/>
    <w:rsid w:val="009803B6"/>
    <w:rsid w:val="00980461"/>
    <w:rsid w:val="009812FE"/>
    <w:rsid w:val="009824EF"/>
    <w:rsid w:val="009842DF"/>
    <w:rsid w:val="0099465D"/>
    <w:rsid w:val="009946B7"/>
    <w:rsid w:val="00995BCD"/>
    <w:rsid w:val="00996664"/>
    <w:rsid w:val="0099753A"/>
    <w:rsid w:val="009A1366"/>
    <w:rsid w:val="009A143E"/>
    <w:rsid w:val="009A3A58"/>
    <w:rsid w:val="009B1805"/>
    <w:rsid w:val="009B5037"/>
    <w:rsid w:val="009B6477"/>
    <w:rsid w:val="009B6ADC"/>
    <w:rsid w:val="009C0E55"/>
    <w:rsid w:val="009D0487"/>
    <w:rsid w:val="009D1583"/>
    <w:rsid w:val="009E2111"/>
    <w:rsid w:val="009E26D2"/>
    <w:rsid w:val="009E341D"/>
    <w:rsid w:val="009E4D77"/>
    <w:rsid w:val="009E6E56"/>
    <w:rsid w:val="009E7310"/>
    <w:rsid w:val="009F0ADF"/>
    <w:rsid w:val="00A0665E"/>
    <w:rsid w:val="00A108A2"/>
    <w:rsid w:val="00A14D58"/>
    <w:rsid w:val="00A21468"/>
    <w:rsid w:val="00A2713B"/>
    <w:rsid w:val="00A303D5"/>
    <w:rsid w:val="00A34153"/>
    <w:rsid w:val="00A40CBB"/>
    <w:rsid w:val="00A50C07"/>
    <w:rsid w:val="00A53D20"/>
    <w:rsid w:val="00A554FF"/>
    <w:rsid w:val="00A643BF"/>
    <w:rsid w:val="00A64828"/>
    <w:rsid w:val="00A67770"/>
    <w:rsid w:val="00A67D0A"/>
    <w:rsid w:val="00A81CE0"/>
    <w:rsid w:val="00A83DF2"/>
    <w:rsid w:val="00A8529D"/>
    <w:rsid w:val="00AA1E5D"/>
    <w:rsid w:val="00AB5916"/>
    <w:rsid w:val="00AC1E5C"/>
    <w:rsid w:val="00AC36CA"/>
    <w:rsid w:val="00AC3B40"/>
    <w:rsid w:val="00AC402D"/>
    <w:rsid w:val="00AC50F6"/>
    <w:rsid w:val="00AD1906"/>
    <w:rsid w:val="00AD1B7B"/>
    <w:rsid w:val="00AD3AD2"/>
    <w:rsid w:val="00AD7618"/>
    <w:rsid w:val="00AE0E61"/>
    <w:rsid w:val="00AE463C"/>
    <w:rsid w:val="00B0335D"/>
    <w:rsid w:val="00B108E2"/>
    <w:rsid w:val="00B1378E"/>
    <w:rsid w:val="00B20506"/>
    <w:rsid w:val="00B23C42"/>
    <w:rsid w:val="00B4183C"/>
    <w:rsid w:val="00B44FA4"/>
    <w:rsid w:val="00B67322"/>
    <w:rsid w:val="00B77B28"/>
    <w:rsid w:val="00B80EAA"/>
    <w:rsid w:val="00B81035"/>
    <w:rsid w:val="00B83D55"/>
    <w:rsid w:val="00B92562"/>
    <w:rsid w:val="00B926BB"/>
    <w:rsid w:val="00B940FE"/>
    <w:rsid w:val="00B96DEA"/>
    <w:rsid w:val="00BB326D"/>
    <w:rsid w:val="00BC061C"/>
    <w:rsid w:val="00BC57AD"/>
    <w:rsid w:val="00BD1162"/>
    <w:rsid w:val="00BD1AE9"/>
    <w:rsid w:val="00BE05D8"/>
    <w:rsid w:val="00BE1321"/>
    <w:rsid w:val="00BE1F33"/>
    <w:rsid w:val="00BE53FE"/>
    <w:rsid w:val="00BF0394"/>
    <w:rsid w:val="00BF292A"/>
    <w:rsid w:val="00C01321"/>
    <w:rsid w:val="00C02EFE"/>
    <w:rsid w:val="00C17F45"/>
    <w:rsid w:val="00C25D3B"/>
    <w:rsid w:val="00C314AB"/>
    <w:rsid w:val="00C378DC"/>
    <w:rsid w:val="00C407B9"/>
    <w:rsid w:val="00C4232E"/>
    <w:rsid w:val="00C53334"/>
    <w:rsid w:val="00C53449"/>
    <w:rsid w:val="00C543A1"/>
    <w:rsid w:val="00C73486"/>
    <w:rsid w:val="00C81E7F"/>
    <w:rsid w:val="00C83E77"/>
    <w:rsid w:val="00C9600A"/>
    <w:rsid w:val="00C96956"/>
    <w:rsid w:val="00CA2357"/>
    <w:rsid w:val="00CA40BB"/>
    <w:rsid w:val="00CA565D"/>
    <w:rsid w:val="00CB7DBB"/>
    <w:rsid w:val="00CD437C"/>
    <w:rsid w:val="00CD69C4"/>
    <w:rsid w:val="00CF2D7A"/>
    <w:rsid w:val="00CF4EC1"/>
    <w:rsid w:val="00D1135A"/>
    <w:rsid w:val="00D23FDA"/>
    <w:rsid w:val="00D2412B"/>
    <w:rsid w:val="00D24B1E"/>
    <w:rsid w:val="00D321E4"/>
    <w:rsid w:val="00D32235"/>
    <w:rsid w:val="00D356E0"/>
    <w:rsid w:val="00D435A9"/>
    <w:rsid w:val="00D508BC"/>
    <w:rsid w:val="00D51504"/>
    <w:rsid w:val="00D61930"/>
    <w:rsid w:val="00D630D9"/>
    <w:rsid w:val="00D66ADB"/>
    <w:rsid w:val="00D76C3B"/>
    <w:rsid w:val="00D827C5"/>
    <w:rsid w:val="00D82BBD"/>
    <w:rsid w:val="00D8318D"/>
    <w:rsid w:val="00D86153"/>
    <w:rsid w:val="00D9484C"/>
    <w:rsid w:val="00D970AA"/>
    <w:rsid w:val="00DA6512"/>
    <w:rsid w:val="00DC2A01"/>
    <w:rsid w:val="00DC7E9F"/>
    <w:rsid w:val="00DD6718"/>
    <w:rsid w:val="00DE07FE"/>
    <w:rsid w:val="00E06CA8"/>
    <w:rsid w:val="00E11517"/>
    <w:rsid w:val="00E12CA4"/>
    <w:rsid w:val="00E13AA5"/>
    <w:rsid w:val="00E167A8"/>
    <w:rsid w:val="00E22A62"/>
    <w:rsid w:val="00E22B5B"/>
    <w:rsid w:val="00E235A1"/>
    <w:rsid w:val="00E31305"/>
    <w:rsid w:val="00E31B84"/>
    <w:rsid w:val="00E4112A"/>
    <w:rsid w:val="00E43659"/>
    <w:rsid w:val="00E44672"/>
    <w:rsid w:val="00E462CD"/>
    <w:rsid w:val="00E46308"/>
    <w:rsid w:val="00E50834"/>
    <w:rsid w:val="00E55524"/>
    <w:rsid w:val="00E612DA"/>
    <w:rsid w:val="00E67C0F"/>
    <w:rsid w:val="00E704D2"/>
    <w:rsid w:val="00E815A7"/>
    <w:rsid w:val="00E84298"/>
    <w:rsid w:val="00E933EC"/>
    <w:rsid w:val="00EA2EFB"/>
    <w:rsid w:val="00EA5970"/>
    <w:rsid w:val="00EA7F22"/>
    <w:rsid w:val="00EB103B"/>
    <w:rsid w:val="00EB2481"/>
    <w:rsid w:val="00EB317B"/>
    <w:rsid w:val="00EB7BF4"/>
    <w:rsid w:val="00EC3813"/>
    <w:rsid w:val="00EC5B82"/>
    <w:rsid w:val="00EC6065"/>
    <w:rsid w:val="00ED18BE"/>
    <w:rsid w:val="00ED520E"/>
    <w:rsid w:val="00ED5992"/>
    <w:rsid w:val="00ED79CC"/>
    <w:rsid w:val="00EF4AD5"/>
    <w:rsid w:val="00EF4D16"/>
    <w:rsid w:val="00EF7015"/>
    <w:rsid w:val="00F048B2"/>
    <w:rsid w:val="00F0597A"/>
    <w:rsid w:val="00F11C46"/>
    <w:rsid w:val="00F17562"/>
    <w:rsid w:val="00F245C9"/>
    <w:rsid w:val="00F24E0A"/>
    <w:rsid w:val="00F24F00"/>
    <w:rsid w:val="00F25CCA"/>
    <w:rsid w:val="00F26E16"/>
    <w:rsid w:val="00F31C21"/>
    <w:rsid w:val="00F34682"/>
    <w:rsid w:val="00F35ECA"/>
    <w:rsid w:val="00F37580"/>
    <w:rsid w:val="00F5271B"/>
    <w:rsid w:val="00F72F0A"/>
    <w:rsid w:val="00F75BA9"/>
    <w:rsid w:val="00F810B2"/>
    <w:rsid w:val="00F83EA1"/>
    <w:rsid w:val="00F971E7"/>
    <w:rsid w:val="00FA54FE"/>
    <w:rsid w:val="00FA71DE"/>
    <w:rsid w:val="00FB0D54"/>
    <w:rsid w:val="00FC04C2"/>
    <w:rsid w:val="00FC2C68"/>
    <w:rsid w:val="00FC56B8"/>
    <w:rsid w:val="00FD10B8"/>
    <w:rsid w:val="00FD304C"/>
    <w:rsid w:val="00FE6D69"/>
    <w:rsid w:val="00FF7E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809429-D3D5-49CD-BBC8-594896EA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7F4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7F45"/>
    <w:pPr>
      <w:tabs>
        <w:tab w:val="center" w:pos="4536"/>
        <w:tab w:val="right" w:pos="9072"/>
      </w:tabs>
    </w:pPr>
  </w:style>
  <w:style w:type="paragraph" w:styleId="Fuzeile">
    <w:name w:val="footer"/>
    <w:basedOn w:val="Standard"/>
    <w:rsid w:val="00C17F45"/>
    <w:pPr>
      <w:tabs>
        <w:tab w:val="center" w:pos="4536"/>
        <w:tab w:val="right" w:pos="9072"/>
      </w:tabs>
    </w:pPr>
  </w:style>
  <w:style w:type="character" w:styleId="Seitenzahl">
    <w:name w:val="page number"/>
    <w:basedOn w:val="Absatz-Standardschriftart"/>
    <w:rsid w:val="00C17F45"/>
  </w:style>
  <w:style w:type="table" w:styleId="Tabellenraster">
    <w:name w:val="Table Grid"/>
    <w:basedOn w:val="NormaleTabelle"/>
    <w:rsid w:val="00C17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C17F45"/>
    <w:rPr>
      <w:sz w:val="20"/>
      <w:szCs w:val="20"/>
    </w:rPr>
  </w:style>
  <w:style w:type="character" w:styleId="Kommentarzeichen">
    <w:name w:val="annotation reference"/>
    <w:basedOn w:val="Absatz-Standardschriftart"/>
    <w:semiHidden/>
    <w:rsid w:val="00C17F45"/>
    <w:rPr>
      <w:sz w:val="16"/>
      <w:szCs w:val="16"/>
    </w:rPr>
  </w:style>
  <w:style w:type="paragraph" w:styleId="Kommentartext">
    <w:name w:val="annotation text"/>
    <w:basedOn w:val="Standard"/>
    <w:semiHidden/>
    <w:rsid w:val="00C17F45"/>
    <w:pPr>
      <w:spacing w:line="360" w:lineRule="auto"/>
    </w:pPr>
    <w:rPr>
      <w:rFonts w:ascii="Arial" w:hAnsi="Arial"/>
      <w:sz w:val="20"/>
      <w:szCs w:val="20"/>
    </w:rPr>
  </w:style>
  <w:style w:type="paragraph" w:styleId="Sprechblasentext">
    <w:name w:val="Balloon Text"/>
    <w:basedOn w:val="Standard"/>
    <w:semiHidden/>
    <w:rsid w:val="0015055C"/>
    <w:rPr>
      <w:rFonts w:ascii="Tahoma" w:hAnsi="Tahoma" w:cs="Tahoma"/>
      <w:sz w:val="16"/>
      <w:szCs w:val="16"/>
    </w:rPr>
  </w:style>
  <w:style w:type="paragraph" w:styleId="Kommentarthema">
    <w:name w:val="annotation subject"/>
    <w:basedOn w:val="Kommentartext"/>
    <w:next w:val="Kommentartext"/>
    <w:semiHidden/>
    <w:rsid w:val="00504C61"/>
    <w:pPr>
      <w:spacing w:line="240" w:lineRule="auto"/>
    </w:pPr>
    <w:rPr>
      <w:rFonts w:ascii="Times New Roman" w:hAnsi="Times New Roman"/>
      <w:b/>
      <w:bCs/>
    </w:rPr>
  </w:style>
  <w:style w:type="paragraph" w:customStyle="1" w:styleId="Standard1">
    <w:name w:val="Standard1"/>
    <w:basedOn w:val="Standard"/>
    <w:rsid w:val="00322234"/>
    <w:pPr>
      <w:jc w:val="both"/>
    </w:pPr>
    <w:rPr>
      <w:rFonts w:ascii="Arial" w:hAnsi="Arial"/>
      <w:sz w:val="18"/>
      <w:szCs w:val="20"/>
    </w:rPr>
  </w:style>
  <w:style w:type="character" w:styleId="Hyperlink">
    <w:name w:val="Hyperlink"/>
    <w:basedOn w:val="Absatz-Standardschriftart"/>
    <w:rsid w:val="00ED18BE"/>
    <w:rPr>
      <w:color w:val="0000FF"/>
      <w:u w:val="single"/>
    </w:rPr>
  </w:style>
  <w:style w:type="paragraph" w:styleId="Listenabsatz">
    <w:name w:val="List Paragraph"/>
    <w:basedOn w:val="Standard"/>
    <w:uiPriority w:val="34"/>
    <w:qFormat/>
    <w:rsid w:val="003F4CDC"/>
    <w:pPr>
      <w:ind w:left="720"/>
      <w:contextualSpacing/>
    </w:pPr>
  </w:style>
  <w:style w:type="character" w:customStyle="1" w:styleId="FunotentextZchn">
    <w:name w:val="Fußnotentext Zchn"/>
    <w:link w:val="Funotentext"/>
    <w:rsid w:val="006C0D11"/>
  </w:style>
  <w:style w:type="paragraph" w:customStyle="1" w:styleId="Default">
    <w:name w:val="Default"/>
    <w:rsid w:val="000D5127"/>
    <w:pPr>
      <w:widowControl w:val="0"/>
      <w:autoSpaceDE w:val="0"/>
      <w:autoSpaceDN w:val="0"/>
      <w:adjustRightInd w:val="0"/>
    </w:pPr>
    <w:rPr>
      <w:rFonts w:ascii="Arial" w:hAnsi="Arial" w:cs="Arial"/>
      <w:color w:val="000000"/>
      <w:sz w:val="24"/>
      <w:szCs w:val="24"/>
    </w:rPr>
  </w:style>
  <w:style w:type="paragraph" w:styleId="berarbeitung">
    <w:name w:val="Revision"/>
    <w:hidden/>
    <w:uiPriority w:val="99"/>
    <w:semiHidden/>
    <w:rsid w:val="006131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10408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Hinweise zum Vertragsmuster Objektplanung – Gebäude</vt:lpstr>
    </vt:vector>
  </TitlesOfParts>
  <Company>OBB</Company>
  <LinksUpToDate>false</LinksUpToDate>
  <CharactersWithSpaces>12035</CharactersWithSpaces>
  <SharedDoc>false</SharedDoc>
  <HLinks>
    <vt:vector size="6" baseType="variant">
      <vt:variant>
        <vt:i4>6488165</vt:i4>
      </vt:variant>
      <vt:variant>
        <vt:i4>0</vt:i4>
      </vt:variant>
      <vt:variant>
        <vt:i4>0</vt:i4>
      </vt:variant>
      <vt:variant>
        <vt:i4>5</vt:i4>
      </vt:variant>
      <vt:variant>
        <vt:lpwstr>http://www.evergabe-online.info/Vergabestelle/Interner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VII.37.0.Wa Richtlinie zur Ausfertigung von Vertrag VII.37.Wa  (Verträglichkeitsprüfung für Natura-2000-Gebiete) Ausfertigung von Anlage VII.37.2.Wa zu § 6 des Vertrages Anwendung der Anlage VI.2 (ZAVB)</dc:title>
  <dc:creator>Z5</dc:creator>
  <cp:lastModifiedBy>Babl, Andrea (StMB)</cp:lastModifiedBy>
  <cp:revision>2</cp:revision>
  <cp:lastPrinted>2015-06-10T09:51:00Z</cp:lastPrinted>
  <dcterms:created xsi:type="dcterms:W3CDTF">2019-07-05T13:05:00Z</dcterms:created>
  <dcterms:modified xsi:type="dcterms:W3CDTF">2019-07-05T13:05:00Z</dcterms:modified>
</cp:coreProperties>
</file>