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37B" w:rsidRDefault="005F037B">
      <w:pPr>
        <w:spacing w:after="0" w:line="260" w:lineRule="exact"/>
        <w:jc w:val="left"/>
        <w:rPr>
          <w:rFonts w:cs="Arial"/>
          <w:sz w:val="18"/>
          <w:szCs w:val="18"/>
        </w:rPr>
      </w:pPr>
    </w:p>
    <w:p w:rsidR="005F037B" w:rsidRDefault="0081669E">
      <w:pPr>
        <w:tabs>
          <w:tab w:val="left" w:pos="567"/>
        </w:tabs>
        <w:spacing w:after="0" w:line="240" w:lineRule="auto"/>
        <w:rPr>
          <w:rFonts w:cs="Arial"/>
          <w:b/>
          <w:color w:val="00CCFF"/>
          <w:szCs w:val="22"/>
        </w:rPr>
      </w:pPr>
      <w:r>
        <w:rPr>
          <w:rFonts w:cs="Arial"/>
          <w:b/>
          <w:color w:val="00CCFF"/>
          <w:szCs w:val="22"/>
        </w:rPr>
        <w:t>Leistungsbeschreibung über die Lieferung von Energie</w:t>
      </w:r>
    </w:p>
    <w:p w:rsidR="005F037B" w:rsidRDefault="005F037B">
      <w:pPr>
        <w:spacing w:after="0" w:line="260" w:lineRule="exact"/>
        <w:jc w:val="left"/>
        <w:rPr>
          <w:rFonts w:cs="Arial"/>
          <w:szCs w:val="22"/>
        </w:rPr>
      </w:pPr>
    </w:p>
    <w:tbl>
      <w:tblPr>
        <w:tblW w:w="8497" w:type="dxa"/>
        <w:tblBorders>
          <w:bottom w:val="dashed" w:sz="4" w:space="0" w:color="auto"/>
        </w:tblBorders>
        <w:tblLayout w:type="fixed"/>
        <w:tblCellMar>
          <w:left w:w="0" w:type="dxa"/>
          <w:right w:w="0" w:type="dxa"/>
        </w:tblCellMar>
        <w:tblLook w:val="0000" w:firstRow="0" w:lastRow="0" w:firstColumn="0" w:lastColumn="0" w:noHBand="0" w:noVBand="0"/>
      </w:tblPr>
      <w:tblGrid>
        <w:gridCol w:w="1862"/>
        <w:gridCol w:w="1330"/>
        <w:gridCol w:w="5305"/>
      </w:tblGrid>
      <w:tr w:rsidR="005F037B">
        <w:trPr>
          <w:gridAfter w:val="1"/>
          <w:wAfter w:w="5305" w:type="dxa"/>
          <w:cantSplit/>
          <w:trHeight w:hRule="exact" w:val="284"/>
        </w:trPr>
        <w:tc>
          <w:tcPr>
            <w:tcW w:w="1862" w:type="dxa"/>
            <w:tcBorders>
              <w:top w:val="single" w:sz="4" w:space="0" w:color="808080"/>
              <w:left w:val="single" w:sz="4" w:space="0" w:color="808080"/>
              <w:bottom w:val="nil"/>
              <w:right w:val="single" w:sz="4" w:space="0" w:color="808080"/>
            </w:tcBorders>
          </w:tcPr>
          <w:p w:rsidR="005F037B" w:rsidRDefault="0081669E">
            <w:pPr>
              <w:spacing w:before="20" w:after="40" w:line="260" w:lineRule="exact"/>
              <w:ind w:left="57" w:right="-57"/>
              <w:rPr>
                <w:rFonts w:cs="Arial"/>
                <w:sz w:val="18"/>
                <w:szCs w:val="18"/>
              </w:rPr>
            </w:pPr>
            <w:r>
              <w:rPr>
                <w:rFonts w:cs="Arial"/>
                <w:sz w:val="18"/>
                <w:szCs w:val="18"/>
              </w:rPr>
              <w:t>Auftragsnummer</w:t>
            </w:r>
          </w:p>
        </w:tc>
        <w:tc>
          <w:tcPr>
            <w:tcW w:w="1330" w:type="dxa"/>
            <w:tcBorders>
              <w:top w:val="single" w:sz="4" w:space="0" w:color="808080"/>
              <w:left w:val="single" w:sz="4" w:space="0" w:color="808080"/>
              <w:bottom w:val="nil"/>
              <w:right w:val="single" w:sz="4" w:space="0" w:color="808080"/>
            </w:tcBorders>
          </w:tcPr>
          <w:p w:rsidR="005F037B" w:rsidRDefault="0081669E">
            <w:pPr>
              <w:spacing w:before="20" w:after="40" w:line="260" w:lineRule="exact"/>
              <w:ind w:left="113"/>
              <w:rPr>
                <w:rFonts w:cs="Arial"/>
                <w:sz w:val="18"/>
                <w:szCs w:val="18"/>
                <w:vertAlign w:val="subscript"/>
              </w:rPr>
            </w:pPr>
            <w:r>
              <w:rPr>
                <w:sz w:val="18"/>
                <w:szCs w:val="18"/>
              </w:rPr>
              <w:t>Datum</w:t>
            </w:r>
          </w:p>
        </w:tc>
      </w:tr>
      <w:tr w:rsidR="005F037B">
        <w:trPr>
          <w:gridAfter w:val="1"/>
          <w:wAfter w:w="5305" w:type="dxa"/>
          <w:cantSplit/>
          <w:trHeight w:hRule="exact" w:val="1406"/>
        </w:trPr>
        <w:tc>
          <w:tcPr>
            <w:tcW w:w="1862" w:type="dxa"/>
            <w:tcBorders>
              <w:top w:val="nil"/>
              <w:left w:val="single" w:sz="4" w:space="0" w:color="808080"/>
              <w:bottom w:val="single" w:sz="4" w:space="0" w:color="808080"/>
              <w:right w:val="single" w:sz="4" w:space="0" w:color="808080"/>
            </w:tcBorders>
            <w:shd w:val="clear" w:color="auto" w:fill="FFFF00"/>
          </w:tcPr>
          <w:p w:rsidR="005F037B" w:rsidRDefault="0081669E">
            <w:pPr>
              <w:spacing w:before="20" w:after="40" w:line="260" w:lineRule="exact"/>
              <w:ind w:left="113"/>
              <w:rPr>
                <w:rFonts w:cs="Arial"/>
              </w:rPr>
            </w:pPr>
            <w:r>
              <w:rPr>
                <w:rFonts w:cs="Arial"/>
              </w:rPr>
              <w:fldChar w:fldCharType="begin">
                <w:ffData>
                  <w:name w:val="Text1"/>
                  <w:enabled/>
                  <w:calcOnExit w:val="0"/>
                  <w:textInput/>
                </w:ffData>
              </w:fldChar>
            </w:r>
            <w:r>
              <w:rPr>
                <w:rFonts w:cs="Arial"/>
              </w:rPr>
              <w:instrText xml:space="preserve"> FORMTEXT </w:instrText>
            </w:r>
            <w:r>
              <w:rPr>
                <w:rFonts w:cs="Arial"/>
              </w:rPr>
            </w:r>
            <w:r>
              <w:rPr>
                <w:rFonts w:cs="Arial"/>
              </w:rPr>
              <w:fldChar w:fldCharType="separate"/>
            </w:r>
            <w:r>
              <w:rPr>
                <w:rFonts w:cs="Arial"/>
              </w:rPr>
              <w:t> </w:t>
            </w:r>
            <w:r>
              <w:rPr>
                <w:rFonts w:cs="Arial"/>
              </w:rPr>
              <w:t> </w:t>
            </w:r>
            <w:r>
              <w:rPr>
                <w:rFonts w:cs="Arial"/>
              </w:rPr>
              <w:t> </w:t>
            </w:r>
            <w:r>
              <w:rPr>
                <w:rFonts w:cs="Arial"/>
              </w:rPr>
              <w:t> </w:t>
            </w:r>
            <w:r>
              <w:rPr>
                <w:rFonts w:cs="Arial"/>
              </w:rPr>
              <w:t> </w:t>
            </w:r>
            <w:r>
              <w:rPr>
                <w:rFonts w:cs="Arial"/>
              </w:rPr>
              <w:fldChar w:fldCharType="end"/>
            </w:r>
          </w:p>
        </w:tc>
        <w:tc>
          <w:tcPr>
            <w:tcW w:w="1330" w:type="dxa"/>
            <w:tcBorders>
              <w:top w:val="nil"/>
              <w:left w:val="single" w:sz="4" w:space="0" w:color="808080"/>
              <w:bottom w:val="single" w:sz="4" w:space="0" w:color="808080"/>
              <w:right w:val="single" w:sz="4" w:space="0" w:color="808080"/>
            </w:tcBorders>
            <w:shd w:val="clear" w:color="auto" w:fill="FFFF00"/>
          </w:tcPr>
          <w:p w:rsidR="005F037B" w:rsidRDefault="0081669E">
            <w:pPr>
              <w:spacing w:before="20" w:after="40" w:line="260" w:lineRule="exact"/>
              <w:ind w:left="113"/>
              <w:rPr>
                <w:rFonts w:cs="Arial"/>
              </w:rPr>
            </w:pPr>
            <w:r>
              <w:rPr>
                <w:rFonts w:cs="Arial"/>
              </w:rPr>
              <w:fldChar w:fldCharType="begin">
                <w:ffData>
                  <w:name w:val="Text2"/>
                  <w:enabled/>
                  <w:calcOnExit w:val="0"/>
                  <w:textInput/>
                </w:ffData>
              </w:fldChar>
            </w:r>
            <w:r>
              <w:rPr>
                <w:rFonts w:cs="Arial"/>
              </w:rPr>
              <w:instrText xml:space="preserve"> FORMTEXT </w:instrText>
            </w:r>
            <w:r>
              <w:rPr>
                <w:rFonts w:cs="Arial"/>
              </w:rPr>
            </w:r>
            <w:r>
              <w:rPr>
                <w:rFonts w:cs="Arial"/>
              </w:rPr>
              <w:fldChar w:fldCharType="separate"/>
            </w:r>
            <w:r>
              <w:rPr>
                <w:rFonts w:cs="Arial"/>
              </w:rPr>
              <w:t> </w:t>
            </w:r>
            <w:r>
              <w:rPr>
                <w:rFonts w:cs="Arial"/>
              </w:rPr>
              <w:t> </w:t>
            </w:r>
            <w:r>
              <w:rPr>
                <w:rFonts w:cs="Arial"/>
              </w:rPr>
              <w:t> </w:t>
            </w:r>
            <w:r>
              <w:rPr>
                <w:rFonts w:cs="Arial"/>
              </w:rPr>
              <w:t> </w:t>
            </w:r>
            <w:r>
              <w:rPr>
                <w:rFonts w:cs="Arial"/>
              </w:rPr>
              <w:t> </w:t>
            </w:r>
            <w:r>
              <w:rPr>
                <w:rFonts w:cs="Arial"/>
              </w:rPr>
              <w:fldChar w:fldCharType="end"/>
            </w:r>
          </w:p>
        </w:tc>
      </w:tr>
      <w:tr w:rsidR="005F037B">
        <w:trPr>
          <w:cantSplit/>
          <w:trHeight w:hRule="exact" w:val="284"/>
        </w:trPr>
        <w:tc>
          <w:tcPr>
            <w:tcW w:w="8497" w:type="dxa"/>
            <w:gridSpan w:val="3"/>
            <w:tcBorders>
              <w:top w:val="single" w:sz="4" w:space="0" w:color="808080"/>
              <w:left w:val="single" w:sz="4" w:space="0" w:color="808080"/>
              <w:bottom w:val="nil"/>
              <w:right w:val="single" w:sz="4" w:space="0" w:color="808080"/>
            </w:tcBorders>
          </w:tcPr>
          <w:p w:rsidR="005F037B" w:rsidRDefault="0081669E">
            <w:pPr>
              <w:spacing w:before="20" w:after="40" w:line="260" w:lineRule="exact"/>
              <w:ind w:left="113"/>
              <w:rPr>
                <w:rFonts w:cs="Arial"/>
                <w:sz w:val="18"/>
                <w:szCs w:val="18"/>
              </w:rPr>
            </w:pPr>
            <w:r>
              <w:rPr>
                <w:rFonts w:cs="Arial"/>
                <w:sz w:val="18"/>
                <w:szCs w:val="18"/>
              </w:rPr>
              <w:t>für die Liegenschaft</w:t>
            </w:r>
          </w:p>
        </w:tc>
      </w:tr>
      <w:bookmarkStart w:id="0" w:name="Text12"/>
      <w:tr w:rsidR="005F037B">
        <w:trPr>
          <w:cantSplit/>
          <w:trHeight w:hRule="exact" w:val="633"/>
        </w:trPr>
        <w:tc>
          <w:tcPr>
            <w:tcW w:w="8497" w:type="dxa"/>
            <w:gridSpan w:val="3"/>
            <w:tcBorders>
              <w:top w:val="nil"/>
              <w:left w:val="single" w:sz="4" w:space="0" w:color="808080"/>
              <w:bottom w:val="nil"/>
              <w:right w:val="single" w:sz="4" w:space="0" w:color="808080"/>
            </w:tcBorders>
            <w:shd w:val="clear" w:color="auto" w:fill="FFFF00"/>
          </w:tcPr>
          <w:p w:rsidR="005F037B" w:rsidRDefault="0081669E">
            <w:pPr>
              <w:spacing w:before="20" w:after="40" w:line="260" w:lineRule="exact"/>
              <w:ind w:left="113"/>
              <w:rPr>
                <w:rFonts w:cs="Arial"/>
                <w:sz w:val="18"/>
                <w:szCs w:val="18"/>
              </w:rPr>
            </w:pPr>
            <w:r>
              <w:rPr>
                <w:rFonts w:cs="Arial"/>
                <w:sz w:val="18"/>
                <w:szCs w:val="18"/>
              </w:rPr>
              <w:fldChar w:fldCharType="begin">
                <w:ffData>
                  <w:name w:val="Text12"/>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fldChar w:fldCharType="end"/>
            </w:r>
            <w:bookmarkEnd w:id="0"/>
          </w:p>
        </w:tc>
      </w:tr>
    </w:tbl>
    <w:p w:rsidR="005F037B" w:rsidRDefault="005F037B">
      <w:pPr>
        <w:spacing w:line="260" w:lineRule="exact"/>
        <w:rPr>
          <w:rFonts w:cs="Arial"/>
          <w:sz w:val="18"/>
          <w:szCs w:val="18"/>
        </w:rPr>
      </w:pPr>
    </w:p>
    <w:p w:rsidR="005F037B" w:rsidRDefault="0081669E">
      <w:pPr>
        <w:spacing w:before="400" w:after="0" w:line="260" w:lineRule="exact"/>
        <w:rPr>
          <w:rFonts w:cs="Arial"/>
          <w:b/>
          <w:color w:val="00CCFF"/>
          <w:szCs w:val="22"/>
        </w:rPr>
      </w:pPr>
      <w:r>
        <w:br w:type="page"/>
      </w:r>
      <w:r>
        <w:rPr>
          <w:rFonts w:cs="Arial"/>
          <w:b/>
          <w:color w:val="00CCFF"/>
          <w:szCs w:val="22"/>
        </w:rPr>
        <w:lastRenderedPageBreak/>
        <w:t>Inhaltsverzeichnis</w:t>
      </w:r>
    </w:p>
    <w:p w:rsidR="005F037B" w:rsidRDefault="005F037B">
      <w:pPr>
        <w:tabs>
          <w:tab w:val="left" w:pos="567"/>
        </w:tabs>
        <w:spacing w:after="0" w:line="260" w:lineRule="exact"/>
        <w:rPr>
          <w:rFonts w:cs="Arial"/>
          <w:b/>
          <w:color w:val="999999"/>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1.</w:t>
      </w:r>
      <w:r>
        <w:rPr>
          <w:rFonts w:cs="Arial"/>
          <w:b/>
          <w:color w:val="00CCFF"/>
          <w:sz w:val="18"/>
          <w:szCs w:val="18"/>
        </w:rPr>
        <w:tab/>
        <w:t>Gegenstand der Ausschreibung</w:t>
      </w:r>
      <w:r>
        <w:rPr>
          <w:rFonts w:cs="Arial"/>
          <w:b/>
          <w:color w:val="00CCFF"/>
          <w:sz w:val="18"/>
          <w:szCs w:val="18"/>
        </w:rPr>
        <w:tab/>
        <w:t>3</w:t>
      </w:r>
    </w:p>
    <w:p w:rsidR="005F037B" w:rsidRDefault="005F037B">
      <w:pPr>
        <w:tabs>
          <w:tab w:val="left" w:pos="567"/>
        </w:tabs>
        <w:spacing w:after="0" w:line="260" w:lineRule="exact"/>
        <w:rPr>
          <w:rFonts w:cs="Arial"/>
          <w:b/>
          <w:color w:val="00CCFF"/>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2.</w:t>
      </w:r>
      <w:r>
        <w:rPr>
          <w:rFonts w:cs="Arial"/>
          <w:b/>
          <w:color w:val="00CCFF"/>
          <w:sz w:val="18"/>
          <w:szCs w:val="18"/>
        </w:rPr>
        <w:tab/>
        <w:t>Allgemeine Hinweise zur Ausschreibung</w:t>
      </w:r>
      <w:r>
        <w:rPr>
          <w:rFonts w:cs="Arial"/>
          <w:b/>
          <w:color w:val="00CCFF"/>
          <w:sz w:val="18"/>
          <w:szCs w:val="18"/>
        </w:rPr>
        <w:tab/>
        <w:t>3</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2.1.</w:t>
      </w:r>
      <w:r>
        <w:rPr>
          <w:rFonts w:cs="Arial"/>
          <w:b/>
          <w:color w:val="999999"/>
          <w:sz w:val="18"/>
          <w:szCs w:val="18"/>
        </w:rPr>
        <w:tab/>
        <w:t>Schutzbestimmungen</w:t>
      </w:r>
      <w:r>
        <w:rPr>
          <w:rFonts w:cs="Arial"/>
          <w:b/>
          <w:color w:val="999999"/>
          <w:sz w:val="18"/>
          <w:szCs w:val="18"/>
        </w:rPr>
        <w:tab/>
        <w:t>3</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2.2.</w:t>
      </w:r>
      <w:r>
        <w:rPr>
          <w:rFonts w:cs="Arial"/>
          <w:b/>
          <w:color w:val="999999"/>
          <w:sz w:val="18"/>
          <w:szCs w:val="18"/>
        </w:rPr>
        <w:tab/>
        <w:t>Liegenschaftsbegehungen</w:t>
      </w:r>
      <w:r>
        <w:rPr>
          <w:rFonts w:cs="Arial"/>
          <w:b/>
          <w:color w:val="999999"/>
          <w:sz w:val="18"/>
          <w:szCs w:val="18"/>
        </w:rPr>
        <w:tab/>
        <w:t>3</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2.3.</w:t>
      </w:r>
      <w:r>
        <w:rPr>
          <w:rFonts w:cs="Arial"/>
          <w:b/>
          <w:color w:val="999999"/>
          <w:sz w:val="18"/>
          <w:szCs w:val="18"/>
        </w:rPr>
        <w:tab/>
        <w:t>Verfahrensablauf</w:t>
      </w:r>
      <w:r>
        <w:rPr>
          <w:rFonts w:cs="Arial"/>
          <w:b/>
          <w:color w:val="999999"/>
          <w:sz w:val="18"/>
          <w:szCs w:val="18"/>
        </w:rPr>
        <w:tab/>
        <w:t>4</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2.4.</w:t>
      </w:r>
      <w:r>
        <w:rPr>
          <w:rFonts w:cs="Arial"/>
          <w:b/>
          <w:color w:val="999999"/>
          <w:sz w:val="18"/>
          <w:szCs w:val="18"/>
        </w:rPr>
        <w:tab/>
        <w:t>Kriterien zur Bewertung der Angebote</w:t>
      </w:r>
      <w:r>
        <w:rPr>
          <w:rFonts w:cs="Arial"/>
          <w:b/>
          <w:color w:val="999999"/>
          <w:sz w:val="18"/>
          <w:szCs w:val="18"/>
        </w:rPr>
        <w:tab/>
        <w:t>5</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2.5.</w:t>
      </w:r>
      <w:r>
        <w:rPr>
          <w:rFonts w:cs="Arial"/>
          <w:b/>
          <w:color w:val="999999"/>
          <w:sz w:val="18"/>
          <w:szCs w:val="18"/>
        </w:rPr>
        <w:tab/>
        <w:t>Wertung der Angebotspreise</w:t>
      </w:r>
      <w:r>
        <w:rPr>
          <w:rFonts w:cs="Arial"/>
          <w:b/>
          <w:color w:val="999999"/>
          <w:sz w:val="18"/>
          <w:szCs w:val="18"/>
        </w:rPr>
        <w:tab/>
        <w:t>5</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2.6.</w:t>
      </w:r>
      <w:r>
        <w:rPr>
          <w:rFonts w:cs="Arial"/>
          <w:b/>
          <w:color w:val="999999"/>
          <w:sz w:val="18"/>
          <w:szCs w:val="18"/>
        </w:rPr>
        <w:tab/>
        <w:t>Wertung der emittierten CO2-Äquivalente</w:t>
      </w:r>
      <w:r>
        <w:rPr>
          <w:rFonts w:cs="Arial"/>
          <w:b/>
          <w:color w:val="999999"/>
          <w:sz w:val="18"/>
          <w:szCs w:val="18"/>
        </w:rPr>
        <w:tab/>
        <w:t>6</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2.7.</w:t>
      </w:r>
      <w:r>
        <w:rPr>
          <w:rFonts w:cs="Arial"/>
          <w:b/>
          <w:color w:val="999999"/>
          <w:sz w:val="18"/>
          <w:szCs w:val="18"/>
        </w:rPr>
        <w:tab/>
        <w:t>Aufhebungsvorbehalt</w:t>
      </w:r>
      <w:r>
        <w:rPr>
          <w:rFonts w:cs="Arial"/>
          <w:b/>
          <w:color w:val="999999"/>
          <w:sz w:val="18"/>
          <w:szCs w:val="18"/>
        </w:rPr>
        <w:tab/>
        <w:t>6</w:t>
      </w:r>
    </w:p>
    <w:p w:rsidR="005F037B" w:rsidRDefault="005F037B">
      <w:pPr>
        <w:tabs>
          <w:tab w:val="left" w:pos="567"/>
        </w:tabs>
        <w:spacing w:after="0" w:line="260" w:lineRule="exact"/>
        <w:rPr>
          <w:rFonts w:cs="Arial"/>
          <w:b/>
          <w:color w:val="999999"/>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3.</w:t>
      </w:r>
      <w:r>
        <w:rPr>
          <w:rFonts w:cs="Arial"/>
          <w:b/>
          <w:color w:val="00CCFF"/>
          <w:sz w:val="18"/>
          <w:szCs w:val="18"/>
        </w:rPr>
        <w:tab/>
        <w:t>Versorgungsaufgaben</w:t>
      </w:r>
      <w:r>
        <w:rPr>
          <w:rFonts w:cs="Arial"/>
          <w:b/>
          <w:color w:val="00CCFF"/>
          <w:sz w:val="18"/>
          <w:szCs w:val="18"/>
        </w:rPr>
        <w:tab/>
        <w:t>6</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3.1.</w:t>
      </w:r>
      <w:r>
        <w:rPr>
          <w:rFonts w:cs="Arial"/>
          <w:b/>
          <w:color w:val="999999"/>
          <w:sz w:val="18"/>
          <w:szCs w:val="18"/>
        </w:rPr>
        <w:tab/>
        <w:t>Allgemeine Angaben</w:t>
      </w:r>
      <w:r>
        <w:rPr>
          <w:rFonts w:cs="Arial"/>
          <w:b/>
          <w:color w:val="999999"/>
          <w:sz w:val="18"/>
          <w:szCs w:val="18"/>
        </w:rPr>
        <w:tab/>
        <w:t>6</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3.2.</w:t>
      </w:r>
      <w:r>
        <w:rPr>
          <w:rFonts w:cs="Arial"/>
          <w:b/>
          <w:color w:val="999999"/>
          <w:sz w:val="18"/>
          <w:szCs w:val="18"/>
        </w:rPr>
        <w:tab/>
        <w:t>Versorgungsdauer</w:t>
      </w:r>
      <w:r>
        <w:rPr>
          <w:rFonts w:cs="Arial"/>
          <w:b/>
          <w:color w:val="999999"/>
          <w:sz w:val="18"/>
          <w:szCs w:val="18"/>
        </w:rPr>
        <w:tab/>
        <w:t>6</w:t>
      </w:r>
    </w:p>
    <w:p w:rsidR="005F037B" w:rsidRDefault="005F037B">
      <w:pPr>
        <w:tabs>
          <w:tab w:val="left" w:pos="567"/>
        </w:tabs>
        <w:spacing w:after="0" w:line="260" w:lineRule="exact"/>
        <w:rPr>
          <w:rFonts w:cs="Arial"/>
          <w:b/>
          <w:color w:val="999999"/>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4.</w:t>
      </w:r>
      <w:r>
        <w:rPr>
          <w:rFonts w:cs="Arial"/>
          <w:b/>
          <w:color w:val="00CCFF"/>
          <w:sz w:val="18"/>
          <w:szCs w:val="18"/>
        </w:rPr>
        <w:tab/>
        <w:t>Allgemeine Beschreibung des Versorgungsobjektes</w:t>
      </w:r>
      <w:r>
        <w:rPr>
          <w:rFonts w:cs="Arial"/>
          <w:b/>
          <w:color w:val="00CCFF"/>
          <w:sz w:val="18"/>
          <w:szCs w:val="18"/>
        </w:rPr>
        <w:tab/>
        <w:t>7</w:t>
      </w:r>
    </w:p>
    <w:p w:rsidR="005F037B" w:rsidRDefault="005F037B">
      <w:pPr>
        <w:tabs>
          <w:tab w:val="left" w:pos="567"/>
          <w:tab w:val="right" w:leader="dot" w:pos="7938"/>
        </w:tabs>
        <w:spacing w:after="0" w:line="260" w:lineRule="exact"/>
        <w:rPr>
          <w:rFonts w:cs="Arial"/>
          <w:b/>
          <w:color w:val="999999"/>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5.</w:t>
      </w:r>
      <w:r>
        <w:rPr>
          <w:rFonts w:cs="Arial"/>
          <w:b/>
          <w:color w:val="00CCFF"/>
          <w:sz w:val="18"/>
          <w:szCs w:val="18"/>
        </w:rPr>
        <w:tab/>
        <w:t>Versorgungsumfang</w:t>
      </w:r>
      <w:r>
        <w:rPr>
          <w:rFonts w:cs="Arial"/>
          <w:b/>
          <w:color w:val="00CCFF"/>
          <w:sz w:val="18"/>
          <w:szCs w:val="18"/>
        </w:rPr>
        <w:tab/>
        <w:t>7</w:t>
      </w:r>
    </w:p>
    <w:p w:rsidR="005F037B" w:rsidRDefault="005F037B">
      <w:pPr>
        <w:tabs>
          <w:tab w:val="left" w:pos="567"/>
        </w:tabs>
        <w:spacing w:after="0" w:line="260" w:lineRule="exact"/>
        <w:rPr>
          <w:rFonts w:cs="Arial"/>
          <w:b/>
          <w:color w:val="00CCFF"/>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6.</w:t>
      </w:r>
      <w:r>
        <w:rPr>
          <w:rFonts w:cs="Arial"/>
          <w:b/>
          <w:color w:val="00CCFF"/>
          <w:sz w:val="18"/>
          <w:szCs w:val="18"/>
        </w:rPr>
        <w:tab/>
        <w:t>Versorgungsbedingungen</w:t>
      </w:r>
      <w:r>
        <w:rPr>
          <w:rFonts w:cs="Arial"/>
          <w:b/>
          <w:color w:val="00CCFF"/>
          <w:sz w:val="18"/>
          <w:szCs w:val="18"/>
        </w:rPr>
        <w:tab/>
        <w:t>7</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6.1.</w:t>
      </w:r>
      <w:r>
        <w:rPr>
          <w:rFonts w:cs="Arial"/>
          <w:b/>
          <w:color w:val="999999"/>
          <w:sz w:val="18"/>
          <w:szCs w:val="18"/>
        </w:rPr>
        <w:tab/>
        <w:t>Zur Verfügung stehende Flächen</w:t>
      </w:r>
      <w:r>
        <w:rPr>
          <w:rFonts w:cs="Arial"/>
          <w:b/>
          <w:color w:val="999999"/>
          <w:sz w:val="18"/>
          <w:szCs w:val="18"/>
        </w:rPr>
        <w:tab/>
        <w:t>7</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6.2.</w:t>
      </w:r>
      <w:r>
        <w:rPr>
          <w:rFonts w:cs="Arial"/>
          <w:b/>
          <w:color w:val="999999"/>
          <w:sz w:val="18"/>
          <w:szCs w:val="18"/>
        </w:rPr>
        <w:tab/>
        <w:t>Grundsätzliche Rahmenbedingungen</w:t>
      </w:r>
      <w:r>
        <w:rPr>
          <w:rFonts w:cs="Arial"/>
          <w:b/>
          <w:color w:val="999999"/>
          <w:sz w:val="18"/>
          <w:szCs w:val="18"/>
        </w:rPr>
        <w:tab/>
        <w:t>7</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6.3.</w:t>
      </w:r>
      <w:r>
        <w:rPr>
          <w:rFonts w:cs="Arial"/>
          <w:b/>
          <w:color w:val="999999"/>
          <w:sz w:val="18"/>
          <w:szCs w:val="18"/>
        </w:rPr>
        <w:tab/>
        <w:t>Schnittstellen und Messung</w:t>
      </w:r>
      <w:r>
        <w:rPr>
          <w:rFonts w:cs="Arial"/>
          <w:b/>
          <w:color w:val="999999"/>
          <w:sz w:val="18"/>
          <w:szCs w:val="18"/>
        </w:rPr>
        <w:tab/>
        <w:t>7</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6.4.</w:t>
      </w:r>
      <w:r>
        <w:rPr>
          <w:rFonts w:cs="Arial"/>
          <w:b/>
          <w:color w:val="999999"/>
          <w:sz w:val="18"/>
          <w:szCs w:val="18"/>
        </w:rPr>
        <w:tab/>
        <w:t>Versorgungsparameter</w:t>
      </w:r>
      <w:r>
        <w:rPr>
          <w:rFonts w:cs="Arial"/>
          <w:b/>
          <w:color w:val="999999"/>
          <w:sz w:val="18"/>
          <w:szCs w:val="18"/>
        </w:rPr>
        <w:tab/>
        <w:t>7</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6.5.</w:t>
      </w:r>
      <w:r>
        <w:rPr>
          <w:rFonts w:cs="Arial"/>
          <w:b/>
          <w:color w:val="999999"/>
          <w:sz w:val="18"/>
          <w:szCs w:val="18"/>
        </w:rPr>
        <w:tab/>
        <w:t>Besondere Vorgaben</w:t>
      </w:r>
      <w:r>
        <w:rPr>
          <w:rFonts w:cs="Arial"/>
          <w:b/>
          <w:color w:val="999999"/>
          <w:sz w:val="18"/>
          <w:szCs w:val="18"/>
        </w:rPr>
        <w:tab/>
        <w:t>8</w:t>
      </w:r>
    </w:p>
    <w:p w:rsidR="005F037B" w:rsidRDefault="005F037B">
      <w:pPr>
        <w:tabs>
          <w:tab w:val="left" w:pos="567"/>
          <w:tab w:val="right" w:leader="dot" w:pos="7938"/>
        </w:tabs>
        <w:spacing w:after="0" w:line="260" w:lineRule="exact"/>
        <w:rPr>
          <w:rFonts w:cs="Arial"/>
          <w:b/>
          <w:color w:val="999999"/>
          <w:sz w:val="18"/>
          <w:szCs w:val="18"/>
        </w:rPr>
      </w:pP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6.6.</w:t>
      </w:r>
      <w:r>
        <w:rPr>
          <w:rFonts w:cs="Arial"/>
          <w:b/>
          <w:color w:val="999999"/>
          <w:sz w:val="18"/>
          <w:szCs w:val="18"/>
        </w:rPr>
        <w:tab/>
        <w:t>Lieferverpflichtung ohne Vorleistung von Vorlieferanten</w:t>
      </w:r>
      <w:r>
        <w:rPr>
          <w:rFonts w:cs="Arial"/>
          <w:b/>
          <w:color w:val="999999"/>
          <w:sz w:val="18"/>
          <w:szCs w:val="18"/>
        </w:rPr>
        <w:tab/>
        <w:t>8</w:t>
      </w:r>
    </w:p>
    <w:p w:rsidR="005F037B" w:rsidRDefault="0081669E">
      <w:pPr>
        <w:tabs>
          <w:tab w:val="left" w:pos="567"/>
          <w:tab w:val="right" w:leader="dot" w:pos="7938"/>
        </w:tabs>
        <w:spacing w:after="0" w:line="260" w:lineRule="exact"/>
        <w:rPr>
          <w:rFonts w:cs="Arial"/>
          <w:b/>
          <w:color w:val="999999"/>
          <w:sz w:val="18"/>
          <w:szCs w:val="18"/>
        </w:rPr>
      </w:pPr>
      <w:r>
        <w:rPr>
          <w:rFonts w:cs="Arial"/>
          <w:b/>
          <w:color w:val="999999"/>
          <w:sz w:val="18"/>
          <w:szCs w:val="18"/>
        </w:rPr>
        <w:t>6.7</w:t>
      </w:r>
      <w:r>
        <w:rPr>
          <w:rFonts w:cs="Arial"/>
          <w:b/>
          <w:color w:val="999999"/>
          <w:sz w:val="18"/>
          <w:szCs w:val="18"/>
        </w:rPr>
        <w:tab/>
        <w:t>Sonstige Hinweise und Anforderungen</w:t>
      </w:r>
      <w:r>
        <w:rPr>
          <w:rFonts w:cs="Arial"/>
          <w:b/>
          <w:color w:val="999999"/>
          <w:sz w:val="18"/>
          <w:szCs w:val="18"/>
        </w:rPr>
        <w:tab/>
        <w:t>8</w:t>
      </w:r>
    </w:p>
    <w:p w:rsidR="005F037B" w:rsidRDefault="005F037B">
      <w:pPr>
        <w:tabs>
          <w:tab w:val="left" w:pos="567"/>
          <w:tab w:val="right" w:leader="dot" w:pos="7938"/>
        </w:tabs>
        <w:spacing w:after="0" w:line="260" w:lineRule="exact"/>
        <w:rPr>
          <w:rFonts w:cs="Arial"/>
          <w:b/>
          <w:color w:val="999999"/>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7.</w:t>
      </w:r>
      <w:r>
        <w:rPr>
          <w:rFonts w:cs="Arial"/>
          <w:b/>
          <w:color w:val="00CCFF"/>
          <w:sz w:val="18"/>
          <w:szCs w:val="18"/>
        </w:rPr>
        <w:tab/>
        <w:t>Demontage</w:t>
      </w:r>
      <w:r>
        <w:rPr>
          <w:rFonts w:cs="Arial"/>
          <w:b/>
          <w:color w:val="00CCFF"/>
          <w:sz w:val="18"/>
          <w:szCs w:val="18"/>
        </w:rPr>
        <w:tab/>
        <w:t>8</w:t>
      </w:r>
    </w:p>
    <w:p w:rsidR="005F037B" w:rsidRDefault="005F037B">
      <w:pPr>
        <w:tabs>
          <w:tab w:val="left" w:pos="567"/>
          <w:tab w:val="right" w:leader="dot" w:pos="7938"/>
        </w:tabs>
        <w:spacing w:after="0" w:line="260" w:lineRule="exact"/>
        <w:rPr>
          <w:rFonts w:cs="Arial"/>
          <w:b/>
          <w:color w:val="00CCFF"/>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8.</w:t>
      </w:r>
      <w:r>
        <w:rPr>
          <w:rFonts w:cs="Arial"/>
          <w:b/>
          <w:color w:val="00CCFF"/>
          <w:sz w:val="18"/>
          <w:szCs w:val="18"/>
        </w:rPr>
        <w:tab/>
        <w:t>Preisbildung</w:t>
      </w:r>
      <w:r>
        <w:rPr>
          <w:rFonts w:cs="Arial"/>
          <w:b/>
          <w:color w:val="00CCFF"/>
          <w:sz w:val="18"/>
          <w:szCs w:val="18"/>
        </w:rPr>
        <w:tab/>
        <w:t>9</w:t>
      </w:r>
    </w:p>
    <w:p w:rsidR="005F037B" w:rsidRDefault="005F037B">
      <w:pPr>
        <w:tabs>
          <w:tab w:val="left" w:pos="567"/>
          <w:tab w:val="right" w:leader="dot" w:pos="7938"/>
        </w:tabs>
        <w:spacing w:after="0" w:line="260" w:lineRule="exact"/>
        <w:rPr>
          <w:rFonts w:cs="Arial"/>
          <w:b/>
          <w:color w:val="00CCFF"/>
          <w:sz w:val="18"/>
          <w:szCs w:val="18"/>
        </w:rPr>
      </w:pPr>
    </w:p>
    <w:p w:rsidR="005F037B" w:rsidRDefault="0081669E">
      <w:pPr>
        <w:tabs>
          <w:tab w:val="left" w:pos="567"/>
          <w:tab w:val="right" w:leader="dot" w:pos="7938"/>
        </w:tabs>
        <w:spacing w:after="0" w:line="260" w:lineRule="exact"/>
        <w:rPr>
          <w:rFonts w:cs="Arial"/>
          <w:b/>
          <w:color w:val="999999"/>
          <w:sz w:val="18"/>
          <w:szCs w:val="18"/>
        </w:rPr>
      </w:pPr>
      <w:r>
        <w:rPr>
          <w:rFonts w:cs="Arial"/>
          <w:b/>
          <w:color w:val="00CCFF"/>
          <w:sz w:val="18"/>
          <w:szCs w:val="18"/>
        </w:rPr>
        <w:t>9.</w:t>
      </w:r>
      <w:r>
        <w:rPr>
          <w:rFonts w:cs="Arial"/>
          <w:b/>
          <w:color w:val="00CCFF"/>
          <w:sz w:val="18"/>
          <w:szCs w:val="18"/>
        </w:rPr>
        <w:tab/>
        <w:t>Angebotserstellung und Angebotsabgabe</w:t>
      </w:r>
      <w:r>
        <w:rPr>
          <w:rFonts w:cs="Arial"/>
          <w:b/>
          <w:color w:val="00CCFF"/>
          <w:sz w:val="18"/>
          <w:szCs w:val="18"/>
        </w:rPr>
        <w:tab/>
        <w:t>9</w:t>
      </w:r>
    </w:p>
    <w:p w:rsidR="005F037B" w:rsidRDefault="005F037B">
      <w:pPr>
        <w:tabs>
          <w:tab w:val="left" w:pos="567"/>
          <w:tab w:val="right" w:leader="dot" w:pos="7938"/>
        </w:tabs>
        <w:spacing w:after="0" w:line="260" w:lineRule="exact"/>
        <w:rPr>
          <w:rFonts w:cs="Arial"/>
          <w:b/>
          <w:color w:val="00CCFF"/>
          <w:sz w:val="18"/>
          <w:szCs w:val="18"/>
        </w:rPr>
      </w:pPr>
    </w:p>
    <w:p w:rsidR="005F037B" w:rsidRDefault="0081669E">
      <w:pPr>
        <w:tabs>
          <w:tab w:val="left" w:pos="567"/>
          <w:tab w:val="right" w:leader="dot" w:pos="7938"/>
        </w:tabs>
        <w:spacing w:after="0" w:line="260" w:lineRule="exact"/>
        <w:rPr>
          <w:rFonts w:cs="Arial"/>
          <w:b/>
          <w:color w:val="00CCFF"/>
          <w:sz w:val="18"/>
          <w:szCs w:val="18"/>
        </w:rPr>
      </w:pPr>
      <w:r>
        <w:rPr>
          <w:rFonts w:cs="Arial"/>
          <w:b/>
          <w:color w:val="00CCFF"/>
          <w:sz w:val="18"/>
          <w:szCs w:val="18"/>
        </w:rPr>
        <w:t>10.</w:t>
      </w:r>
      <w:r>
        <w:rPr>
          <w:rFonts w:cs="Arial"/>
          <w:b/>
          <w:color w:val="00CCFF"/>
          <w:sz w:val="18"/>
          <w:szCs w:val="18"/>
        </w:rPr>
        <w:tab/>
        <w:t>Anhang</w:t>
      </w:r>
      <w:r>
        <w:rPr>
          <w:rFonts w:cs="Arial"/>
          <w:b/>
          <w:color w:val="00CCFF"/>
          <w:sz w:val="18"/>
          <w:szCs w:val="18"/>
        </w:rPr>
        <w:tab/>
        <w:t>9</w:t>
      </w:r>
    </w:p>
    <w:p w:rsidR="005F037B" w:rsidRDefault="005F037B">
      <w:pPr>
        <w:tabs>
          <w:tab w:val="left" w:pos="567"/>
          <w:tab w:val="right" w:leader="dot" w:pos="7938"/>
        </w:tabs>
        <w:spacing w:after="0" w:line="260" w:lineRule="exact"/>
        <w:rPr>
          <w:sz w:val="18"/>
          <w:szCs w:val="18"/>
        </w:rPr>
      </w:pPr>
    </w:p>
    <w:p w:rsidR="005F037B" w:rsidRDefault="005F037B">
      <w:pPr>
        <w:spacing w:after="0" w:line="260" w:lineRule="exact"/>
        <w:sectPr w:rsidR="005F037B">
          <w:headerReference w:type="default" r:id="rId7"/>
          <w:footerReference w:type="default" r:id="rId8"/>
          <w:headerReference w:type="first" r:id="rId9"/>
          <w:footerReference w:type="first" r:id="rId10"/>
          <w:pgSz w:w="11906" w:h="16838" w:code="9"/>
          <w:pgMar w:top="1134" w:right="1418" w:bottom="1418" w:left="1418" w:header="851" w:footer="567" w:gutter="0"/>
          <w:cols w:space="720"/>
          <w:titlePg/>
        </w:sectPr>
      </w:pPr>
    </w:p>
    <w:p w:rsidR="005F037B" w:rsidRDefault="005F037B">
      <w:pPr>
        <w:spacing w:after="0" w:line="260" w:lineRule="exact"/>
      </w:pPr>
    </w:p>
    <w:p w:rsidR="005F037B" w:rsidRDefault="0081669E">
      <w:pPr>
        <w:pStyle w:val="berschrift1"/>
        <w:numPr>
          <w:ilvl w:val="0"/>
          <w:numId w:val="1"/>
        </w:numPr>
        <w:spacing w:before="0" w:after="0" w:line="260" w:lineRule="exact"/>
        <w:ind w:left="567" w:hanging="567"/>
        <w:rPr>
          <w:color w:val="00CCFF"/>
          <w:sz w:val="18"/>
          <w:szCs w:val="18"/>
        </w:rPr>
      </w:pPr>
      <w:bookmarkStart w:id="1" w:name="_Ref57029888"/>
      <w:bookmarkStart w:id="2" w:name="_Toc274736732"/>
      <w:r>
        <w:rPr>
          <w:color w:val="00CCFF"/>
          <w:sz w:val="18"/>
          <w:szCs w:val="18"/>
        </w:rPr>
        <w:tab/>
        <w:t>Gegenstand der Ausschreibung</w:t>
      </w:r>
      <w:bookmarkEnd w:id="1"/>
      <w:bookmarkEnd w:id="2"/>
    </w:p>
    <w:p w:rsidR="005F037B" w:rsidRDefault="005F037B">
      <w:pPr>
        <w:spacing w:after="0" w:line="260" w:lineRule="exact"/>
      </w:pPr>
    </w:p>
    <w:p w:rsidR="005F037B" w:rsidRDefault="0081669E">
      <w:pPr>
        <w:spacing w:after="0" w:line="260" w:lineRule="exact"/>
        <w:ind w:left="567"/>
        <w:rPr>
          <w:sz w:val="18"/>
          <w:szCs w:val="18"/>
        </w:rPr>
      </w:pPr>
      <w:r>
        <w:rPr>
          <w:sz w:val="18"/>
          <w:szCs w:val="18"/>
        </w:rPr>
        <w:t>Gegenstand der vorliegenden Ausschreibung ist die Lieferung von Wärme/Kälte, kurz Energie, für die vorgenannte Liegenschaft, kurz Liegenschaft,</w:t>
      </w:r>
      <w:r>
        <w:rPr>
          <w:b/>
          <w:sz w:val="18"/>
          <w:szCs w:val="18"/>
        </w:rPr>
        <w:t xml:space="preserve"> </w:t>
      </w:r>
      <w:r>
        <w:rPr>
          <w:sz w:val="18"/>
          <w:szCs w:val="18"/>
        </w:rPr>
        <w:t>die unter dem Punkt „Versorgungsobjekt“ beschrieben ist.</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Dabei übernimmt der Auftragnehmer auf eigenes Risiko alle Aufgaben zur Energieversorgung der Liegenschaft.</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Falls der Auftragnehmer sich zu einer technischen Lösung entscheidet, bei der auch elektrischer Strom erzeugt wird, ist dieser in das öffentliche Netz einzuspeisen.</w:t>
      </w:r>
    </w:p>
    <w:p w:rsidR="005F037B" w:rsidRDefault="005F037B">
      <w:pPr>
        <w:spacing w:after="0" w:line="260" w:lineRule="exact"/>
        <w:rPr>
          <w:sz w:val="18"/>
          <w:szCs w:val="18"/>
        </w:rPr>
      </w:pPr>
    </w:p>
    <w:p w:rsidR="005F037B" w:rsidRDefault="0081669E">
      <w:pPr>
        <w:spacing w:after="0" w:line="260" w:lineRule="exact"/>
        <w:ind w:left="567"/>
        <w:rPr>
          <w:sz w:val="18"/>
          <w:szCs w:val="18"/>
        </w:rPr>
      </w:pPr>
      <w:r>
        <w:rPr>
          <w:sz w:val="18"/>
          <w:szCs w:val="18"/>
        </w:rPr>
        <w:t>Die vorliegende Leistungsbeschreibung beschreibt den Umfang und die Anforderungen für die vom Auftragnehmer zu übernehmenden Maßnahmen und Leistungen und benennt alle für die Abgabe eines Angebots erforderlichen Parameter.</w:t>
      </w:r>
    </w:p>
    <w:p w:rsidR="005F037B" w:rsidRDefault="005F037B">
      <w:pPr>
        <w:spacing w:after="0" w:line="260" w:lineRule="exact"/>
        <w:rPr>
          <w:sz w:val="18"/>
          <w:szCs w:val="18"/>
        </w:rPr>
      </w:pPr>
    </w:p>
    <w:p w:rsidR="005F037B" w:rsidRDefault="005F037B">
      <w:pPr>
        <w:spacing w:after="0" w:line="260" w:lineRule="exact"/>
        <w:rPr>
          <w:sz w:val="18"/>
          <w:szCs w:val="18"/>
        </w:rPr>
      </w:pPr>
    </w:p>
    <w:p w:rsidR="005F037B" w:rsidRDefault="0081669E">
      <w:pPr>
        <w:pStyle w:val="berschrift1"/>
        <w:numPr>
          <w:ilvl w:val="0"/>
          <w:numId w:val="1"/>
        </w:numPr>
        <w:tabs>
          <w:tab w:val="clear" w:pos="360"/>
          <w:tab w:val="num" w:pos="567"/>
        </w:tabs>
        <w:spacing w:before="0" w:after="0" w:line="260" w:lineRule="exact"/>
        <w:rPr>
          <w:color w:val="00CCFF"/>
          <w:sz w:val="18"/>
          <w:szCs w:val="18"/>
        </w:rPr>
      </w:pPr>
      <w:bookmarkStart w:id="3" w:name="_Toc274736733"/>
      <w:r>
        <w:rPr>
          <w:color w:val="00CCFF"/>
          <w:sz w:val="18"/>
          <w:szCs w:val="18"/>
        </w:rPr>
        <w:t>Allgemeine Hinweise zur Ausschreibung</w:t>
      </w:r>
      <w:bookmarkEnd w:id="3"/>
    </w:p>
    <w:p w:rsidR="005F037B" w:rsidRDefault="005F037B">
      <w:pPr>
        <w:pStyle w:val="berschrift2"/>
        <w:spacing w:before="0" w:after="0" w:line="260" w:lineRule="exact"/>
        <w:rPr>
          <w:b w:val="0"/>
          <w:sz w:val="18"/>
          <w:szCs w:val="18"/>
        </w:rPr>
      </w:pPr>
      <w:bookmarkStart w:id="4" w:name="_Ref48634978"/>
    </w:p>
    <w:p w:rsidR="005F037B" w:rsidRDefault="0081669E">
      <w:pPr>
        <w:pStyle w:val="berschrift2"/>
        <w:tabs>
          <w:tab w:val="left" w:pos="567"/>
        </w:tabs>
        <w:spacing w:before="0" w:after="0" w:line="260" w:lineRule="exact"/>
        <w:rPr>
          <w:color w:val="999999"/>
          <w:sz w:val="18"/>
          <w:szCs w:val="18"/>
        </w:rPr>
      </w:pPr>
      <w:bookmarkStart w:id="5" w:name="_Toc274736734"/>
      <w:r>
        <w:rPr>
          <w:color w:val="999999"/>
          <w:sz w:val="18"/>
          <w:szCs w:val="18"/>
        </w:rPr>
        <w:t>2.1.</w:t>
      </w:r>
      <w:r>
        <w:rPr>
          <w:color w:val="999999"/>
          <w:sz w:val="18"/>
          <w:szCs w:val="18"/>
        </w:rPr>
        <w:tab/>
        <w:t>Schutzbestimmungen</w:t>
      </w:r>
      <w:bookmarkEnd w:id="5"/>
    </w:p>
    <w:p w:rsidR="005F037B" w:rsidRDefault="0081669E">
      <w:pPr>
        <w:tabs>
          <w:tab w:val="left" w:pos="567"/>
        </w:tabs>
        <w:spacing w:after="0" w:line="260" w:lineRule="exact"/>
        <w:ind w:left="567"/>
        <w:rPr>
          <w:sz w:val="18"/>
          <w:szCs w:val="18"/>
        </w:rPr>
      </w:pPr>
      <w:r>
        <w:rPr>
          <w:sz w:val="18"/>
          <w:szCs w:val="18"/>
        </w:rPr>
        <w:t>Die vorliegenden Ausschreibungsunterlagen dürfen nur zur Erstellung des Angebots und zur Erfüllung des ggf. folgenden Auftrags benutzt werden. Jede Benutzung für andere Zwecke ist untersagt. Die Unterlagen sind im Sinne des Schutzvermerks nach DIN ISO 16016 vertraulich zu behandeln, es sei denn, sie sind der Öffentlichkeit zugänglich oder ausdrücklich zur Nutzung freigegeben.</w:t>
      </w:r>
    </w:p>
    <w:bookmarkEnd w:id="4"/>
    <w:p w:rsidR="005F037B" w:rsidRDefault="005F037B">
      <w:pPr>
        <w:pStyle w:val="berschrift2"/>
        <w:tabs>
          <w:tab w:val="left" w:pos="567"/>
        </w:tabs>
        <w:spacing w:before="0" w:after="0" w:line="260" w:lineRule="exact"/>
        <w:rPr>
          <w:color w:val="999999"/>
          <w:sz w:val="18"/>
          <w:szCs w:val="18"/>
        </w:rPr>
      </w:pPr>
    </w:p>
    <w:p w:rsidR="005F037B" w:rsidRDefault="0081669E">
      <w:pPr>
        <w:pStyle w:val="berschrift2"/>
        <w:tabs>
          <w:tab w:val="left" w:pos="567"/>
        </w:tabs>
        <w:spacing w:before="0" w:after="0" w:line="260" w:lineRule="exact"/>
        <w:rPr>
          <w:color w:val="999999"/>
          <w:sz w:val="18"/>
          <w:szCs w:val="18"/>
        </w:rPr>
      </w:pPr>
      <w:bookmarkStart w:id="6" w:name="_Toc274736736"/>
      <w:r>
        <w:rPr>
          <w:color w:val="999999"/>
          <w:sz w:val="18"/>
          <w:szCs w:val="18"/>
        </w:rPr>
        <w:t>2.2.</w:t>
      </w:r>
      <w:r>
        <w:rPr>
          <w:color w:val="999999"/>
          <w:sz w:val="18"/>
          <w:szCs w:val="18"/>
        </w:rPr>
        <w:tab/>
        <w:t>Liegenschaftsbegehungen</w:t>
      </w:r>
      <w:bookmarkEnd w:id="6"/>
    </w:p>
    <w:p w:rsidR="005F037B" w:rsidRDefault="0081669E">
      <w:pPr>
        <w:tabs>
          <w:tab w:val="left" w:pos="6237"/>
          <w:tab w:val="left" w:pos="7371"/>
        </w:tabs>
        <w:spacing w:after="0" w:line="260" w:lineRule="exact"/>
        <w:ind w:left="567"/>
        <w:rPr>
          <w:sz w:val="18"/>
          <w:szCs w:val="18"/>
        </w:rPr>
      </w:pPr>
      <w:r>
        <w:rPr>
          <w:sz w:val="18"/>
          <w:szCs w:val="18"/>
        </w:rPr>
        <w:t xml:space="preserve">Der Bieter wird aufgefordert, ein technisches Versorgungskonzept (wird Anlage 2 zum Energieliefervertrag) zu entwickeln und die zur Refinanzierung seiner Investitionen sowie zur Deckung seiner laufenden Aufwendungen erforderlichen Lieferentgelte zu ermitteln. Zu diesem Zweck ist es möglich, in der Zeit vom </w:t>
      </w:r>
      <w:r>
        <w:rPr>
          <w:sz w:val="18"/>
          <w:szCs w:val="18"/>
          <w:highlight w:val="yellow"/>
        </w:rPr>
        <w:fldChar w:fldCharType="begin">
          <w:ffData>
            <w:name w:val="Text58"/>
            <w:enabled/>
            <w:calcOnExit w:val="0"/>
            <w:textInput>
              <w:default w:val="TT.MM.JJJJ"/>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TT.MM.JJJJ</w:t>
      </w:r>
      <w:r>
        <w:rPr>
          <w:sz w:val="18"/>
          <w:szCs w:val="18"/>
          <w:highlight w:val="yellow"/>
        </w:rPr>
        <w:fldChar w:fldCharType="end"/>
      </w:r>
      <w:r>
        <w:rPr>
          <w:sz w:val="18"/>
          <w:szCs w:val="18"/>
        </w:rPr>
        <w:t xml:space="preserve"> bis </w:t>
      </w:r>
      <w:r>
        <w:rPr>
          <w:sz w:val="18"/>
          <w:szCs w:val="18"/>
          <w:highlight w:val="yellow"/>
        </w:rPr>
        <w:fldChar w:fldCharType="begin">
          <w:ffData>
            <w:name w:val="Text59"/>
            <w:enabled/>
            <w:calcOnExit w:val="0"/>
            <w:textInput>
              <w:default w:val="TT.MM.JJJJ"/>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TT.MM.JJJJ</w:t>
      </w:r>
      <w:r>
        <w:rPr>
          <w:sz w:val="18"/>
          <w:szCs w:val="18"/>
          <w:highlight w:val="yellow"/>
        </w:rPr>
        <w:fldChar w:fldCharType="end"/>
      </w:r>
      <w:r>
        <w:rPr>
          <w:sz w:val="18"/>
          <w:szCs w:val="18"/>
        </w:rPr>
        <w:t xml:space="preserve"> eine Begehung des Vertragsobjekts durchzuführen. Ansprechpartner für die Begehungen ist die Vergabestelle.</w:t>
      </w:r>
    </w:p>
    <w:p w:rsidR="005F037B" w:rsidRDefault="0081669E">
      <w:pPr>
        <w:tabs>
          <w:tab w:val="left" w:pos="5103"/>
          <w:tab w:val="left" w:pos="6663"/>
        </w:tabs>
        <w:spacing w:after="0" w:line="260" w:lineRule="exact"/>
        <w:ind w:left="567"/>
        <w:rPr>
          <w:sz w:val="18"/>
          <w:szCs w:val="18"/>
        </w:rPr>
      </w:pPr>
      <w:r>
        <w:rPr>
          <w:sz w:val="18"/>
          <w:szCs w:val="18"/>
        </w:rPr>
        <w:br w:type="page"/>
      </w:r>
    </w:p>
    <w:p w:rsidR="005F037B" w:rsidRDefault="0081669E">
      <w:pPr>
        <w:pStyle w:val="berschrift2"/>
        <w:tabs>
          <w:tab w:val="left" w:pos="567"/>
        </w:tabs>
        <w:spacing w:before="0" w:after="0" w:line="260" w:lineRule="exact"/>
        <w:rPr>
          <w:color w:val="999999"/>
          <w:sz w:val="18"/>
          <w:szCs w:val="18"/>
        </w:rPr>
      </w:pPr>
      <w:bookmarkStart w:id="7" w:name="_Toc274736737"/>
      <w:r>
        <w:rPr>
          <w:color w:val="999999"/>
          <w:sz w:val="18"/>
          <w:szCs w:val="18"/>
        </w:rPr>
        <w:lastRenderedPageBreak/>
        <w:t>2.3.</w:t>
      </w:r>
      <w:r>
        <w:rPr>
          <w:color w:val="999999"/>
          <w:sz w:val="18"/>
          <w:szCs w:val="18"/>
        </w:rPr>
        <w:tab/>
        <w:t>Verfahrensablauf</w:t>
      </w:r>
      <w:bookmarkEnd w:id="7"/>
    </w:p>
    <w:p w:rsidR="005F037B" w:rsidRDefault="005F037B">
      <w:pPr>
        <w:spacing w:after="0" w:line="260" w:lineRule="exact"/>
        <w:ind w:left="567"/>
        <w:rPr>
          <w:sz w:val="18"/>
          <w:szCs w:val="18"/>
        </w:rPr>
      </w:pPr>
    </w:p>
    <w:p w:rsidR="005F037B" w:rsidRDefault="001060BE">
      <w:pPr>
        <w:rPr>
          <w:sz w:val="18"/>
          <w:szCs w:val="18"/>
        </w:rPr>
      </w:pPr>
      <w:r>
        <w:rPr>
          <w:noProof/>
          <w:sz w:val="18"/>
          <w:szCs w:val="18"/>
        </w:rPr>
        <mc:AlternateContent>
          <mc:Choice Requires="wps">
            <w:drawing>
              <wp:anchor distT="0" distB="0" distL="114300" distR="114300" simplePos="0" relativeHeight="251648512" behindDoc="0" locked="0" layoutInCell="1" allowOverlap="1">
                <wp:simplePos x="0" y="0"/>
                <wp:positionH relativeFrom="column">
                  <wp:posOffset>33020</wp:posOffset>
                </wp:positionH>
                <wp:positionV relativeFrom="paragraph">
                  <wp:posOffset>5715</wp:posOffset>
                </wp:positionV>
                <wp:extent cx="1772285" cy="421640"/>
                <wp:effectExtent l="0" t="0" r="0" b="0"/>
                <wp:wrapNone/>
                <wp:docPr id="18"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2285"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Bauverwaltung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0" o:spid="_x0000_s1026" type="#_x0000_t202" style="position:absolute;left:0;text-align:left;margin-left:2.6pt;margin-top:.45pt;width:139.55pt;height:33.2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" filled="f" stroked="f">
                <v:textbox inset="1mm,1mm,1mm,1mm">
                  <w:txbxContent>
                    <w:p w:rsidR="005F037B" w:rsidRDefault="0081669E">
                      <w:pPr>
                        <w:spacing w:line="260" w:lineRule="exact"/>
                        <w:rPr>
                          <w:rFonts w:cs="Arial"/>
                          <w:sz w:val="18"/>
                          <w:szCs w:val="18"/>
                        </w:rPr>
                      </w:pPr>
                      <w:r>
                        <w:rPr>
                          <w:rFonts w:cs="Arial"/>
                          <w:sz w:val="18"/>
                          <w:szCs w:val="18"/>
                        </w:rPr>
                        <w:t>Bauverwaltung</w:t>
                      </w:r>
                    </w:p>
                  </w:txbxContent>
                </v:textbox>
              </v:shape>
            </w:pict>
          </mc:Fallback>
        </mc:AlternateContent>
      </w:r>
      <w:r>
        <w:rPr>
          <w:noProof/>
          <w:sz w:val="18"/>
          <w:szCs w:val="18"/>
        </w:rPr>
        <mc:AlternateContent>
          <mc:Choice Requires="wps">
            <w:drawing>
              <wp:anchor distT="0" distB="0" distL="114300" distR="114300" simplePos="0" relativeHeight="251654656" behindDoc="0" locked="0" layoutInCell="1" allowOverlap="1">
                <wp:simplePos x="0" y="0"/>
                <wp:positionH relativeFrom="column">
                  <wp:posOffset>2014220</wp:posOffset>
                </wp:positionH>
                <wp:positionV relativeFrom="paragraph">
                  <wp:posOffset>8890</wp:posOffset>
                </wp:positionV>
                <wp:extent cx="1773555" cy="418465"/>
                <wp:effectExtent l="0" t="0" r="0" b="0"/>
                <wp:wrapNone/>
                <wp:docPr id="17"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3555" cy="41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jc w:val="left"/>
                              <w:rPr>
                                <w:rFonts w:cs="Arial"/>
                                <w:sz w:val="18"/>
                                <w:szCs w:val="18"/>
                              </w:rPr>
                            </w:pPr>
                            <w:r>
                              <w:rPr>
                                <w:rFonts w:cs="Arial"/>
                                <w:sz w:val="18"/>
                                <w:szCs w:val="18"/>
                              </w:rPr>
                              <w:t>Erstellung Ausschreibungs-</w:t>
                            </w:r>
                            <w:r>
                              <w:rPr>
                                <w:rFonts w:cs="Arial"/>
                                <w:sz w:val="18"/>
                                <w:szCs w:val="18"/>
                              </w:rPr>
                              <w:br/>
                              <w:t>unterlagen</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7" o:spid="_x0000_s1027" type="#_x0000_t202" style="position:absolute;left:0;text-align:left;margin-left:158.6pt;margin-top:.7pt;width:139.65pt;height:32.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" filled="f" stroked="f">
                <v:textbox inset="1mm,1mm,1mm,1mm">
                  <w:txbxContent>
                    <w:p w:rsidR="005F037B" w:rsidRDefault="0081669E">
                      <w:pPr>
                        <w:spacing w:line="260" w:lineRule="exact"/>
                        <w:jc w:val="left"/>
                        <w:rPr>
                          <w:rFonts w:cs="Arial"/>
                          <w:sz w:val="18"/>
                          <w:szCs w:val="18"/>
                        </w:rPr>
                      </w:pPr>
                      <w:r>
                        <w:rPr>
                          <w:rFonts w:cs="Arial"/>
                          <w:sz w:val="18"/>
                          <w:szCs w:val="18"/>
                        </w:rPr>
                        <w:t>Erstellung Ausschreibungs-</w:t>
                      </w:r>
                      <w:r>
                        <w:rPr>
                          <w:rFonts w:cs="Arial"/>
                          <w:sz w:val="18"/>
                          <w:szCs w:val="18"/>
                        </w:rPr>
                        <w:br/>
                        <w:t>unterlagen</w:t>
                      </w:r>
                    </w:p>
                  </w:txbxContent>
                </v:textbox>
              </v:shape>
            </w:pict>
          </mc:Fallback>
        </mc:AlternateContent>
      </w:r>
      <w:r>
        <w:rPr>
          <w:noProof/>
          <w:sz w:val="18"/>
          <w:szCs w:val="18"/>
        </w:rPr>
        <w:drawing>
          <wp:anchor distT="0" distB="0" distL="114300" distR="114300" simplePos="0" relativeHeight="251666944" behindDoc="1" locked="0" layoutInCell="1" allowOverlap="1">
            <wp:simplePos x="0" y="0"/>
            <wp:positionH relativeFrom="column">
              <wp:posOffset>635</wp:posOffset>
            </wp:positionH>
            <wp:positionV relativeFrom="paragraph">
              <wp:posOffset>0</wp:posOffset>
            </wp:positionV>
            <wp:extent cx="5407025" cy="4330700"/>
            <wp:effectExtent l="0" t="0" r="3175" b="0"/>
            <wp:wrapNone/>
            <wp:docPr id="202" name="Bild 202" descr="OBB_Verfahrensablau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OBB_Verfahrensablau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7025" cy="433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1060BE">
      <w:pPr>
        <w:spacing w:after="0" w:line="240" w:lineRule="auto"/>
        <w:jc w:val="left"/>
        <w:rPr>
          <w:sz w:val="18"/>
          <w:szCs w:val="18"/>
        </w:rPr>
      </w:pPr>
      <w:r>
        <w:rPr>
          <w:noProof/>
          <w:sz w:val="18"/>
          <w:szCs w:val="18"/>
        </w:rPr>
        <mc:AlternateContent>
          <mc:Choice Requires="wps">
            <w:drawing>
              <wp:anchor distT="0" distB="0" distL="114300" distR="114300" simplePos="0" relativeHeight="251655680" behindDoc="0" locked="0" layoutInCell="1" allowOverlap="1">
                <wp:simplePos x="0" y="0"/>
                <wp:positionH relativeFrom="column">
                  <wp:posOffset>2014220</wp:posOffset>
                </wp:positionH>
                <wp:positionV relativeFrom="paragraph">
                  <wp:posOffset>-1270</wp:posOffset>
                </wp:positionV>
                <wp:extent cx="1773555" cy="401320"/>
                <wp:effectExtent l="0" t="0" r="0" b="0"/>
                <wp:wrapNone/>
                <wp:docPr id="16"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3555" cy="40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jc w:val="left"/>
                              <w:rPr>
                                <w:rFonts w:cs="Arial"/>
                                <w:sz w:val="18"/>
                                <w:szCs w:val="18"/>
                              </w:rPr>
                            </w:pPr>
                            <w:r>
                              <w:rPr>
                                <w:rFonts w:cs="Arial"/>
                                <w:sz w:val="18"/>
                                <w:szCs w:val="18"/>
                              </w:rPr>
                              <w:t>Ausschreibung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8" o:spid="_x0000_s1028" type="#_x0000_t202" style="position:absolute;margin-left:158.6pt;margin-top:-.1pt;width:139.65pt;height:31.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" filled="f" stroked="f">
                <v:textbox inset="1mm,1mm,1mm,1mm">
                  <w:txbxContent>
                    <w:p w:rsidR="005F037B" w:rsidRDefault="0081669E">
                      <w:pPr>
                        <w:spacing w:line="260" w:lineRule="exact"/>
                        <w:jc w:val="left"/>
                        <w:rPr>
                          <w:rFonts w:cs="Arial"/>
                          <w:sz w:val="18"/>
                          <w:szCs w:val="18"/>
                        </w:rPr>
                      </w:pPr>
                      <w:r>
                        <w:rPr>
                          <w:rFonts w:cs="Arial"/>
                          <w:sz w:val="18"/>
                          <w:szCs w:val="18"/>
                        </w:rPr>
                        <w:t>Ausschreibung</w:t>
                      </w:r>
                    </w:p>
                  </w:txbxContent>
                </v:textbox>
              </v:shape>
            </w:pict>
          </mc:Fallback>
        </mc:AlternateContent>
      </w:r>
      <w:r>
        <w:rPr>
          <w:noProof/>
          <w:sz w:val="18"/>
          <w:szCs w:val="18"/>
        </w:rPr>
        <mc:AlternateContent>
          <mc:Choice Requires="wps">
            <w:drawing>
              <wp:anchor distT="0" distB="0" distL="114300" distR="114300" simplePos="0" relativeHeight="251649536" behindDoc="0" locked="0" layoutInCell="1" allowOverlap="1">
                <wp:simplePos x="0" y="0"/>
                <wp:positionH relativeFrom="column">
                  <wp:posOffset>33020</wp:posOffset>
                </wp:positionH>
                <wp:positionV relativeFrom="paragraph">
                  <wp:posOffset>-635</wp:posOffset>
                </wp:positionV>
                <wp:extent cx="1772285" cy="400685"/>
                <wp:effectExtent l="0" t="0" r="0" b="0"/>
                <wp:wrapNone/>
                <wp:docPr id="15"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2285" cy="400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Bauverwaltung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1" o:spid="_x0000_s1029" type="#_x0000_t202" style="position:absolute;margin-left:2.6pt;margin-top:-.05pt;width:139.55pt;height:31.5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" filled="f" stroked="f">
                <v:textbox inset="1mm,1mm,1mm,1mm">
                  <w:txbxContent>
                    <w:p w:rsidR="005F037B" w:rsidRDefault="0081669E">
                      <w:pPr>
                        <w:spacing w:line="260" w:lineRule="exact"/>
                        <w:rPr>
                          <w:rFonts w:cs="Arial"/>
                          <w:sz w:val="18"/>
                          <w:szCs w:val="18"/>
                        </w:rPr>
                      </w:pPr>
                      <w:r>
                        <w:rPr>
                          <w:rFonts w:cs="Arial"/>
                          <w:sz w:val="18"/>
                          <w:szCs w:val="18"/>
                        </w:rPr>
                        <w:t>Bauverwaltung</w:t>
                      </w:r>
                    </w:p>
                  </w:txbxContent>
                </v:textbox>
              </v:shape>
            </w:pict>
          </mc:Fallback>
        </mc:AlternateContent>
      </w: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1060BE">
      <w:pPr>
        <w:spacing w:after="0" w:line="240" w:lineRule="auto"/>
        <w:jc w:val="left"/>
        <w:rPr>
          <w:sz w:val="18"/>
          <w:szCs w:val="18"/>
        </w:rPr>
      </w:pPr>
      <w:r>
        <w:rPr>
          <w:noProof/>
          <w:sz w:val="18"/>
          <w:szCs w:val="18"/>
        </w:rPr>
        <mc:AlternateContent>
          <mc:Choice Requires="wps">
            <w:drawing>
              <wp:anchor distT="0" distB="0" distL="114300" distR="114300" simplePos="0" relativeHeight="251650560" behindDoc="0" locked="0" layoutInCell="1" allowOverlap="1">
                <wp:simplePos x="0" y="0"/>
                <wp:positionH relativeFrom="column">
                  <wp:posOffset>33020</wp:posOffset>
                </wp:positionH>
                <wp:positionV relativeFrom="paragraph">
                  <wp:posOffset>102235</wp:posOffset>
                </wp:positionV>
                <wp:extent cx="1772285" cy="460375"/>
                <wp:effectExtent l="0" t="0" r="0" b="0"/>
                <wp:wrapNone/>
                <wp:docPr id="14"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2285" cy="460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Bieter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 o:spid="_x0000_s1030" type="#_x0000_t202" style="position:absolute;margin-left:2.6pt;margin-top:8.05pt;width:139.55pt;height:36.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" filled="f" stroked="f">
                <v:textbox inset="1mm,1mm,1mm,1mm">
                  <w:txbxContent>
                    <w:p w:rsidR="005F037B" w:rsidRDefault="0081669E">
                      <w:pPr>
                        <w:spacing w:line="260" w:lineRule="exact"/>
                        <w:rPr>
                          <w:rFonts w:cs="Arial"/>
                          <w:sz w:val="18"/>
                          <w:szCs w:val="18"/>
                        </w:rPr>
                      </w:pPr>
                      <w:r>
                        <w:rPr>
                          <w:rFonts w:cs="Arial"/>
                          <w:sz w:val="18"/>
                          <w:szCs w:val="18"/>
                        </w:rPr>
                        <w:t>Bieter</w:t>
                      </w:r>
                    </w:p>
                  </w:txbxContent>
                </v:textbox>
              </v:shape>
            </w:pict>
          </mc:Fallback>
        </mc:AlternateContent>
      </w: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1060BE">
      <w:pPr>
        <w:spacing w:after="0" w:line="240" w:lineRule="auto"/>
        <w:jc w:val="left"/>
        <w:rPr>
          <w:sz w:val="18"/>
          <w:szCs w:val="18"/>
        </w:rPr>
      </w:pPr>
      <w:r>
        <w:rPr>
          <w:noProof/>
          <w:sz w:val="18"/>
          <w:szCs w:val="18"/>
        </w:rPr>
        <mc:AlternateContent>
          <mc:Choice Requires="wps">
            <w:drawing>
              <wp:anchor distT="0" distB="0" distL="114300" distR="114300" simplePos="0" relativeHeight="251657728" behindDoc="0" locked="0" layoutInCell="1" allowOverlap="1">
                <wp:simplePos x="0" y="0"/>
                <wp:positionH relativeFrom="column">
                  <wp:posOffset>2014220</wp:posOffset>
                </wp:positionH>
                <wp:positionV relativeFrom="paragraph">
                  <wp:posOffset>70485</wp:posOffset>
                </wp:positionV>
                <wp:extent cx="1773555" cy="432435"/>
                <wp:effectExtent l="0" t="0" r="0" b="0"/>
                <wp:wrapNone/>
                <wp:docPr id="13"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3555" cy="432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jc w:val="left"/>
                              <w:rPr>
                                <w:rFonts w:cs="Arial"/>
                                <w:sz w:val="18"/>
                                <w:szCs w:val="18"/>
                              </w:rPr>
                            </w:pPr>
                            <w:r>
                              <w:rPr>
                                <w:rFonts w:cs="Arial"/>
                                <w:sz w:val="18"/>
                                <w:szCs w:val="18"/>
                              </w:rPr>
                              <w:t>Wertung der Angebote</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0" o:spid="_x0000_s1031" type="#_x0000_t202" style="position:absolute;margin-left:158.6pt;margin-top:5.55pt;width:139.65pt;height:3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" filled="f" stroked="f">
                <v:textbox inset="1mm,1mm,1mm,1mm">
                  <w:txbxContent>
                    <w:p w:rsidR="005F037B" w:rsidRDefault="0081669E">
                      <w:pPr>
                        <w:spacing w:line="260" w:lineRule="exact"/>
                        <w:jc w:val="left"/>
                        <w:rPr>
                          <w:rFonts w:cs="Arial"/>
                          <w:sz w:val="18"/>
                          <w:szCs w:val="18"/>
                        </w:rPr>
                      </w:pPr>
                      <w:r>
                        <w:rPr>
                          <w:rFonts w:cs="Arial"/>
                          <w:sz w:val="18"/>
                          <w:szCs w:val="18"/>
                        </w:rPr>
                        <w:t>Wertung der Angebote</w:t>
                      </w:r>
                    </w:p>
                  </w:txbxContent>
                </v:textbox>
              </v:shape>
            </w:pict>
          </mc:Fallback>
        </mc:AlternateContent>
      </w:r>
      <w:r>
        <w:rPr>
          <w:noProof/>
          <w:sz w:val="18"/>
          <w:szCs w:val="18"/>
        </w:rPr>
        <mc:AlternateContent>
          <mc:Choice Requires="wps">
            <w:drawing>
              <wp:anchor distT="0" distB="0" distL="114300" distR="114300" simplePos="0" relativeHeight="251651584" behindDoc="0" locked="0" layoutInCell="1" allowOverlap="1">
                <wp:simplePos x="0" y="0"/>
                <wp:positionH relativeFrom="column">
                  <wp:posOffset>33020</wp:posOffset>
                </wp:positionH>
                <wp:positionV relativeFrom="paragraph">
                  <wp:posOffset>70485</wp:posOffset>
                </wp:positionV>
                <wp:extent cx="1772285" cy="432435"/>
                <wp:effectExtent l="0" t="0" r="0" b="0"/>
                <wp:wrapNone/>
                <wp:docPr id="12"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2285" cy="432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Bauverwaltung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3" o:spid="_x0000_s1032" type="#_x0000_t202" style="position:absolute;margin-left:2.6pt;margin-top:5.55pt;width:139.55pt;height:34.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" filled="f" stroked="f">
                <v:textbox inset="1mm,1mm,1mm,1mm">
                  <w:txbxContent>
                    <w:p w:rsidR="005F037B" w:rsidRDefault="0081669E">
                      <w:pPr>
                        <w:spacing w:line="260" w:lineRule="exact"/>
                        <w:rPr>
                          <w:rFonts w:cs="Arial"/>
                          <w:sz w:val="18"/>
                          <w:szCs w:val="18"/>
                        </w:rPr>
                      </w:pPr>
                      <w:r>
                        <w:rPr>
                          <w:rFonts w:cs="Arial"/>
                          <w:sz w:val="18"/>
                          <w:szCs w:val="18"/>
                        </w:rPr>
                        <w:t>Bauverwaltung</w:t>
                      </w:r>
                    </w:p>
                  </w:txbxContent>
                </v:textbox>
              </v:shape>
            </w:pict>
          </mc:Fallback>
        </mc:AlternateContent>
      </w: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1060BE">
      <w:pPr>
        <w:spacing w:after="0" w:line="240" w:lineRule="auto"/>
        <w:jc w:val="left"/>
        <w:rPr>
          <w:sz w:val="18"/>
          <w:szCs w:val="18"/>
        </w:rPr>
      </w:pPr>
      <w:r>
        <w:rPr>
          <w:noProof/>
          <w:sz w:val="18"/>
          <w:szCs w:val="18"/>
        </w:rPr>
        <mc:AlternateContent>
          <mc:Choice Requires="wps">
            <w:drawing>
              <wp:anchor distT="0" distB="0" distL="114300" distR="114300" simplePos="0" relativeHeight="251663872" behindDoc="0" locked="0" layoutInCell="1" allowOverlap="1">
                <wp:simplePos x="0" y="0"/>
                <wp:positionH relativeFrom="column">
                  <wp:posOffset>2976245</wp:posOffset>
                </wp:positionH>
                <wp:positionV relativeFrom="paragraph">
                  <wp:posOffset>114300</wp:posOffset>
                </wp:positionV>
                <wp:extent cx="2165350" cy="183515"/>
                <wp:effectExtent l="0" t="0" r="0" b="0"/>
                <wp:wrapNone/>
                <wp:docPr id="11"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0" cy="183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jc w:val="left"/>
                              <w:rPr>
                                <w:rFonts w:cs="Arial"/>
                                <w:sz w:val="18"/>
                                <w:szCs w:val="18"/>
                              </w:rPr>
                            </w:pPr>
                            <w:r>
                              <w:rPr>
                                <w:rFonts w:cs="Arial"/>
                                <w:sz w:val="18"/>
                                <w:szCs w:val="18"/>
                              </w:rPr>
                              <w:t>Angebot wirtschaftlich? Siehe Punkt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 o:spid="_x0000_s1033" type="#_x0000_t202" style="position:absolute;margin-left:234.35pt;margin-top:9pt;width:170.5pt;height:14.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WfUsgIAALM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" filled="f" stroked="f">
                <v:textbox inset="0,0,0,0">
                  <w:txbxContent>
                    <w:p w:rsidR="005F037B" w:rsidRDefault="0081669E">
                      <w:pPr>
                        <w:spacing w:line="260" w:lineRule="exact"/>
                        <w:jc w:val="left"/>
                        <w:rPr>
                          <w:rFonts w:cs="Arial"/>
                          <w:sz w:val="18"/>
                          <w:szCs w:val="18"/>
                        </w:rPr>
                      </w:pPr>
                      <w:r>
                        <w:rPr>
                          <w:rFonts w:cs="Arial"/>
                          <w:sz w:val="18"/>
                          <w:szCs w:val="18"/>
                        </w:rPr>
                        <w:t>Angebot wirtschaftlich? Siehe Punkt 2.7</w:t>
                      </w:r>
                    </w:p>
                  </w:txbxContent>
                </v:textbox>
              </v:shape>
            </w:pict>
          </mc:Fallback>
        </mc:AlternateContent>
      </w:r>
      <w:r>
        <w:rPr>
          <w:noProof/>
          <w:sz w:val="18"/>
          <w:szCs w:val="18"/>
        </w:rPr>
        <mc:AlternateContent>
          <mc:Choice Requires="wps">
            <w:drawing>
              <wp:anchor distT="0" distB="0" distL="114300" distR="114300" simplePos="0" relativeHeight="251664896" behindDoc="0" locked="0" layoutInCell="1" allowOverlap="1">
                <wp:simplePos x="0" y="0"/>
                <wp:positionH relativeFrom="column">
                  <wp:posOffset>2984500</wp:posOffset>
                </wp:positionH>
                <wp:positionV relativeFrom="paragraph">
                  <wp:posOffset>278765</wp:posOffset>
                </wp:positionV>
                <wp:extent cx="217805" cy="167005"/>
                <wp:effectExtent l="0" t="0" r="0" b="0"/>
                <wp:wrapNone/>
                <wp:docPr id="10"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4" o:spid="_x0000_s1034" type="#_x0000_t202" style="position:absolute;margin-left:235pt;margin-top:21.95pt;width:17.15pt;height:13.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FysAIAALI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" filled="f" stroked="f">
                <v:textbox inset="0,0,0,0">
                  <w:txbxContent>
                    <w:p w:rsidR="005F037B" w:rsidRDefault="0081669E">
                      <w:pPr>
                        <w:spacing w:line="260" w:lineRule="exact"/>
                        <w:rPr>
                          <w:rFonts w:cs="Arial"/>
                          <w:sz w:val="18"/>
                          <w:szCs w:val="18"/>
                        </w:rPr>
                      </w:pPr>
                      <w:r>
                        <w:rPr>
                          <w:rFonts w:cs="Arial"/>
                          <w:sz w:val="18"/>
                          <w:szCs w:val="18"/>
                        </w:rPr>
                        <w:t>ja</w:t>
                      </w:r>
                    </w:p>
                  </w:txbxContent>
                </v:textbox>
              </v:shape>
            </w:pict>
          </mc:Fallback>
        </mc:AlternateContent>
      </w:r>
      <w:r>
        <w:rPr>
          <w:noProof/>
          <w:sz w:val="18"/>
          <w:szCs w:val="18"/>
        </w:rPr>
        <mc:AlternateContent>
          <mc:Choice Requires="wps">
            <w:drawing>
              <wp:anchor distT="0" distB="0" distL="114300" distR="114300" simplePos="0" relativeHeight="251656704" behindDoc="0" locked="0" layoutInCell="1" allowOverlap="1">
                <wp:simplePos x="0" y="0"/>
                <wp:positionH relativeFrom="column">
                  <wp:posOffset>2016760</wp:posOffset>
                </wp:positionH>
                <wp:positionV relativeFrom="paragraph">
                  <wp:posOffset>-937260</wp:posOffset>
                </wp:positionV>
                <wp:extent cx="1771015" cy="412750"/>
                <wp:effectExtent l="0" t="0" r="0" b="0"/>
                <wp:wrapNone/>
                <wp:docPr id="9"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015"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jc w:val="left"/>
                              <w:rPr>
                                <w:rFonts w:cs="Arial"/>
                                <w:sz w:val="18"/>
                                <w:szCs w:val="18"/>
                              </w:rPr>
                            </w:pPr>
                            <w:r>
                              <w:rPr>
                                <w:rFonts w:cs="Arial"/>
                                <w:sz w:val="18"/>
                                <w:szCs w:val="18"/>
                              </w:rPr>
                              <w:t>Angebotserstellung / Angebotsabgabe</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9" o:spid="_x0000_s1035" type="#_x0000_t202" style="position:absolute;margin-left:158.8pt;margin-top:-73.8pt;width:139.45pt;height: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" filled="f" stroked="f">
                <v:textbox inset="1mm,1mm,1mm,1mm">
                  <w:txbxContent>
                    <w:p w:rsidR="005F037B" w:rsidRDefault="0081669E">
                      <w:pPr>
                        <w:spacing w:line="260" w:lineRule="exact"/>
                        <w:jc w:val="left"/>
                        <w:rPr>
                          <w:rFonts w:cs="Arial"/>
                          <w:sz w:val="18"/>
                          <w:szCs w:val="18"/>
                        </w:rPr>
                      </w:pPr>
                      <w:r>
                        <w:rPr>
                          <w:rFonts w:cs="Arial"/>
                          <w:sz w:val="18"/>
                          <w:szCs w:val="18"/>
                        </w:rPr>
                        <w:t>Angebotserstellung / Angebotsabgabe</w:t>
                      </w:r>
                    </w:p>
                  </w:txbxContent>
                </v:textbox>
              </v:shape>
            </w:pict>
          </mc:Fallback>
        </mc:AlternateContent>
      </w:r>
    </w:p>
    <w:p w:rsidR="005F037B" w:rsidRDefault="005F037B">
      <w:pPr>
        <w:spacing w:after="0" w:line="240" w:lineRule="auto"/>
        <w:jc w:val="left"/>
        <w:rPr>
          <w:sz w:val="18"/>
          <w:szCs w:val="18"/>
        </w:rPr>
      </w:pPr>
    </w:p>
    <w:p w:rsidR="005F037B" w:rsidRDefault="001060BE">
      <w:pPr>
        <w:spacing w:after="0" w:line="240" w:lineRule="auto"/>
        <w:jc w:val="left"/>
        <w:rPr>
          <w:sz w:val="18"/>
          <w:szCs w:val="18"/>
        </w:rPr>
      </w:pPr>
      <w:r>
        <w:rPr>
          <w:noProof/>
          <w:sz w:val="18"/>
          <w:szCs w:val="18"/>
        </w:rPr>
        <mc:AlternateContent>
          <mc:Choice Requires="wps">
            <w:drawing>
              <wp:anchor distT="0" distB="0" distL="114300" distR="114300" simplePos="0" relativeHeight="251665920" behindDoc="0" locked="0" layoutInCell="1" allowOverlap="1">
                <wp:simplePos x="0" y="0"/>
                <wp:positionH relativeFrom="column">
                  <wp:posOffset>4775835</wp:posOffset>
                </wp:positionH>
                <wp:positionV relativeFrom="paragraph">
                  <wp:posOffset>29210</wp:posOffset>
                </wp:positionV>
                <wp:extent cx="342900" cy="140335"/>
                <wp:effectExtent l="0" t="0" r="0" b="0"/>
                <wp:wrapNone/>
                <wp:docPr id="8"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nein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5" o:spid="_x0000_s1036" type="#_x0000_t202" style="position:absolute;margin-left:376.05pt;margin-top:2.3pt;width:27pt;height:11.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" filled="f" stroked="f">
                <v:textbox inset="0,0,0,0">
                  <w:txbxContent>
                    <w:p w:rsidR="005F037B" w:rsidRDefault="0081669E">
                      <w:pPr>
                        <w:spacing w:line="260" w:lineRule="exact"/>
                        <w:rPr>
                          <w:rFonts w:cs="Arial"/>
                          <w:sz w:val="18"/>
                          <w:szCs w:val="18"/>
                        </w:rPr>
                      </w:pPr>
                      <w:r>
                        <w:rPr>
                          <w:rFonts w:cs="Arial"/>
                          <w:sz w:val="18"/>
                          <w:szCs w:val="18"/>
                        </w:rPr>
                        <w:t>nein</w:t>
                      </w:r>
                    </w:p>
                  </w:txbxContent>
                </v:textbox>
              </v:shape>
            </w:pict>
          </mc:Fallback>
        </mc:AlternateContent>
      </w:r>
    </w:p>
    <w:p w:rsidR="005F037B" w:rsidRDefault="001060BE">
      <w:pPr>
        <w:spacing w:after="0" w:line="240" w:lineRule="auto"/>
        <w:jc w:val="left"/>
        <w:rPr>
          <w:sz w:val="18"/>
          <w:szCs w:val="18"/>
        </w:rPr>
      </w:pPr>
      <w:r>
        <w:rPr>
          <w:noProof/>
          <w:sz w:val="18"/>
          <w:szCs w:val="18"/>
        </w:rPr>
        <mc:AlternateContent>
          <mc:Choice Requires="wps">
            <w:drawing>
              <wp:anchor distT="0" distB="0" distL="114300" distR="114300" simplePos="0" relativeHeight="251652608" behindDoc="0" locked="0" layoutInCell="1" allowOverlap="1">
                <wp:simplePos x="0" y="0"/>
                <wp:positionH relativeFrom="column">
                  <wp:posOffset>29845</wp:posOffset>
                </wp:positionH>
                <wp:positionV relativeFrom="paragraph">
                  <wp:posOffset>80645</wp:posOffset>
                </wp:positionV>
                <wp:extent cx="1775460" cy="444500"/>
                <wp:effectExtent l="0" t="0" r="0" b="0"/>
                <wp:wrapNone/>
                <wp:docPr id="7"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5460" cy="44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after="0" w:line="240" w:lineRule="exact"/>
                              <w:jc w:val="left"/>
                              <w:rPr>
                                <w:rFonts w:cs="Arial"/>
                                <w:sz w:val="18"/>
                                <w:szCs w:val="18"/>
                              </w:rPr>
                            </w:pPr>
                            <w:r>
                              <w:rPr>
                                <w:rFonts w:cs="Arial"/>
                                <w:sz w:val="18"/>
                                <w:szCs w:val="18"/>
                              </w:rPr>
                              <w:t>Grundbesitz bewirtschaftende Dienststelle und Auftragnehmer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37" type="#_x0000_t202" style="position:absolute;margin-left:2.35pt;margin-top:6.35pt;width:139.8pt;height: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EptgIAAMM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" filled="f" stroked="f">
                <v:textbox inset="1mm,1mm,1mm,1mm">
                  <w:txbxContent>
                    <w:p w:rsidR="005F037B" w:rsidRDefault="0081669E">
                      <w:pPr>
                        <w:spacing w:after="0" w:line="240" w:lineRule="exact"/>
                        <w:jc w:val="left"/>
                        <w:rPr>
                          <w:rFonts w:cs="Arial"/>
                          <w:sz w:val="18"/>
                          <w:szCs w:val="18"/>
                        </w:rPr>
                      </w:pPr>
                      <w:r>
                        <w:rPr>
                          <w:rFonts w:cs="Arial"/>
                          <w:sz w:val="18"/>
                          <w:szCs w:val="18"/>
                        </w:rPr>
                        <w:t>Grundbesitz bewirtschaftende Dienststelle und Auftragnehmer</w:t>
                      </w:r>
                    </w:p>
                  </w:txbxContent>
                </v:textbox>
              </v:shape>
            </w:pict>
          </mc:Fallback>
        </mc:AlternateContent>
      </w:r>
      <w:r>
        <w:rPr>
          <w:noProof/>
          <w:sz w:val="18"/>
          <w:szCs w:val="18"/>
        </w:rPr>
        <mc:AlternateContent>
          <mc:Choice Requires="wps">
            <w:drawing>
              <wp:anchor distT="0" distB="0" distL="114300" distR="114300" simplePos="0" relativeHeight="251658752" behindDoc="0" locked="0" layoutInCell="1" allowOverlap="1">
                <wp:simplePos x="0" y="0"/>
                <wp:positionH relativeFrom="column">
                  <wp:posOffset>2014220</wp:posOffset>
                </wp:positionH>
                <wp:positionV relativeFrom="paragraph">
                  <wp:posOffset>80645</wp:posOffset>
                </wp:positionV>
                <wp:extent cx="1773555" cy="444500"/>
                <wp:effectExtent l="0" t="0" r="0" b="0"/>
                <wp:wrapNone/>
                <wp:docPr id="6"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3555" cy="44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jc w:val="left"/>
                              <w:rPr>
                                <w:rFonts w:cs="Arial"/>
                                <w:sz w:val="18"/>
                                <w:szCs w:val="18"/>
                              </w:rPr>
                            </w:pPr>
                            <w:r>
                              <w:rPr>
                                <w:rFonts w:cs="Arial"/>
                                <w:sz w:val="18"/>
                                <w:szCs w:val="18"/>
                              </w:rPr>
                              <w:t>Abschluss Energieliefervertrag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2" o:spid="_x0000_s1038" type="#_x0000_t202" style="position:absolute;margin-left:158.6pt;margin-top:6.35pt;width:139.65pt;height: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" filled="f" stroked="f">
                <v:textbox inset="1mm,1mm,1mm,1mm">
                  <w:txbxContent>
                    <w:p w:rsidR="005F037B" w:rsidRDefault="0081669E">
                      <w:pPr>
                        <w:spacing w:line="260" w:lineRule="exact"/>
                        <w:jc w:val="left"/>
                        <w:rPr>
                          <w:rFonts w:cs="Arial"/>
                          <w:sz w:val="18"/>
                          <w:szCs w:val="18"/>
                        </w:rPr>
                      </w:pPr>
                      <w:r>
                        <w:rPr>
                          <w:rFonts w:cs="Arial"/>
                          <w:sz w:val="18"/>
                          <w:szCs w:val="18"/>
                        </w:rPr>
                        <w:t>Abschluss Energieliefervertrag</w:t>
                      </w:r>
                    </w:p>
                  </w:txbxContent>
                </v:textbox>
              </v:shape>
            </w:pict>
          </mc:Fallback>
        </mc:AlternateContent>
      </w:r>
      <w:r>
        <w:rPr>
          <w:noProof/>
          <w:sz w:val="18"/>
          <w:szCs w:val="18"/>
        </w:rPr>
        <mc:AlternateContent>
          <mc:Choice Requires="wps">
            <w:drawing>
              <wp:anchor distT="0" distB="0" distL="114300" distR="114300" simplePos="0" relativeHeight="251662848" behindDoc="0" locked="0" layoutInCell="1" allowOverlap="1">
                <wp:simplePos x="0" y="0"/>
                <wp:positionH relativeFrom="column">
                  <wp:posOffset>3964305</wp:posOffset>
                </wp:positionH>
                <wp:positionV relativeFrom="paragraph">
                  <wp:posOffset>80645</wp:posOffset>
                </wp:positionV>
                <wp:extent cx="1504315" cy="444500"/>
                <wp:effectExtent l="0" t="0" r="0" b="0"/>
                <wp:wrapNone/>
                <wp:docPr id="5"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315" cy="44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jc w:val="left"/>
                              <w:rPr>
                                <w:rFonts w:cs="Arial"/>
                                <w:sz w:val="18"/>
                                <w:szCs w:val="18"/>
                              </w:rPr>
                            </w:pPr>
                            <w:r>
                              <w:rPr>
                                <w:rFonts w:cs="Arial"/>
                                <w:sz w:val="18"/>
                                <w:szCs w:val="18"/>
                              </w:rPr>
                              <w:t>anderweitige Durchführung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2" o:spid="_x0000_s1039" type="#_x0000_t202" style="position:absolute;margin-left:312.15pt;margin-top:6.35pt;width:118.45pt;height: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" filled="f" stroked="f">
                <v:textbox inset="1mm,1mm,1mm,1mm">
                  <w:txbxContent>
                    <w:p w:rsidR="005F037B" w:rsidRDefault="0081669E">
                      <w:pPr>
                        <w:spacing w:line="260" w:lineRule="exact"/>
                        <w:jc w:val="left"/>
                        <w:rPr>
                          <w:rFonts w:cs="Arial"/>
                          <w:sz w:val="18"/>
                          <w:szCs w:val="18"/>
                        </w:rPr>
                      </w:pPr>
                      <w:r>
                        <w:rPr>
                          <w:rFonts w:cs="Arial"/>
                          <w:sz w:val="18"/>
                          <w:szCs w:val="18"/>
                        </w:rPr>
                        <w:t>anderweitige Durchführung</w:t>
                      </w:r>
                    </w:p>
                  </w:txbxContent>
                </v:textbox>
              </v:shape>
            </w:pict>
          </mc:Fallback>
        </mc:AlternateContent>
      </w: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1060BE">
      <w:pPr>
        <w:spacing w:after="0" w:line="240" w:lineRule="auto"/>
        <w:jc w:val="left"/>
        <w:rPr>
          <w:sz w:val="18"/>
          <w:szCs w:val="18"/>
        </w:rPr>
      </w:pPr>
      <w:r>
        <w:rPr>
          <w:noProof/>
          <w:sz w:val="18"/>
          <w:szCs w:val="18"/>
        </w:rPr>
        <mc:AlternateContent>
          <mc:Choice Requires="wps">
            <w:drawing>
              <wp:anchor distT="0" distB="0" distL="114300" distR="114300" simplePos="0" relativeHeight="251661824" behindDoc="0" locked="0" layoutInCell="1" allowOverlap="1">
                <wp:simplePos x="0" y="0"/>
                <wp:positionH relativeFrom="column">
                  <wp:posOffset>2014220</wp:posOffset>
                </wp:positionH>
                <wp:positionV relativeFrom="paragraph">
                  <wp:posOffset>64135</wp:posOffset>
                </wp:positionV>
                <wp:extent cx="1773555" cy="415925"/>
                <wp:effectExtent l="0" t="0" r="0" b="0"/>
                <wp:wrapNone/>
                <wp:docPr id="4"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3555" cy="415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Maßnahmenrealisierung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7" o:spid="_x0000_s1040" type="#_x0000_t202" style="position:absolute;margin-left:158.6pt;margin-top:5.05pt;width:139.65pt;height:32.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" filled="f" stroked="f">
                <v:textbox inset="1mm,1mm,1mm,1mm">
                  <w:txbxContent>
                    <w:p w:rsidR="005F037B" w:rsidRDefault="0081669E">
                      <w:pPr>
                        <w:spacing w:line="260" w:lineRule="exact"/>
                        <w:rPr>
                          <w:rFonts w:cs="Arial"/>
                          <w:sz w:val="18"/>
                          <w:szCs w:val="18"/>
                        </w:rPr>
                      </w:pPr>
                      <w:r>
                        <w:rPr>
                          <w:rFonts w:cs="Arial"/>
                          <w:sz w:val="18"/>
                          <w:szCs w:val="18"/>
                        </w:rPr>
                        <w:t>Maßnahmenrealisierung</w:t>
                      </w:r>
                    </w:p>
                  </w:txbxContent>
                </v:textbox>
              </v:shape>
            </w:pict>
          </mc:Fallback>
        </mc:AlternateContent>
      </w:r>
      <w:r>
        <w:rPr>
          <w:noProof/>
          <w:sz w:val="18"/>
          <w:szCs w:val="18"/>
        </w:rPr>
        <mc:AlternateContent>
          <mc:Choice Requires="wps">
            <w:drawing>
              <wp:anchor distT="0" distB="0" distL="114300" distR="114300" simplePos="0" relativeHeight="251653632" behindDoc="0" locked="0" layoutInCell="1" allowOverlap="1">
                <wp:simplePos x="0" y="0"/>
                <wp:positionH relativeFrom="column">
                  <wp:posOffset>29845</wp:posOffset>
                </wp:positionH>
                <wp:positionV relativeFrom="paragraph">
                  <wp:posOffset>64135</wp:posOffset>
                </wp:positionV>
                <wp:extent cx="1775460" cy="415925"/>
                <wp:effectExtent l="0" t="0" r="0" b="0"/>
                <wp:wrapNone/>
                <wp:docPr id="3"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5460" cy="415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Auftragnehmer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6" o:spid="_x0000_s1041" type="#_x0000_t202" style="position:absolute;margin-left:2.35pt;margin-top:5.05pt;width:139.8pt;height:32.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" filled="f" stroked="f">
                <v:textbox inset="1mm,1mm,1mm,1mm">
                  <w:txbxContent>
                    <w:p w:rsidR="005F037B" w:rsidRDefault="0081669E">
                      <w:pPr>
                        <w:spacing w:line="260" w:lineRule="exact"/>
                        <w:rPr>
                          <w:rFonts w:cs="Arial"/>
                          <w:sz w:val="18"/>
                          <w:szCs w:val="18"/>
                        </w:rPr>
                      </w:pPr>
                      <w:r>
                        <w:rPr>
                          <w:rFonts w:cs="Arial"/>
                          <w:sz w:val="18"/>
                          <w:szCs w:val="18"/>
                        </w:rPr>
                        <w:t>Auftragnehmer</w:t>
                      </w:r>
                    </w:p>
                  </w:txbxContent>
                </v:textbox>
              </v:shape>
            </w:pict>
          </mc:Fallback>
        </mc:AlternateContent>
      </w: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1060BE">
      <w:pPr>
        <w:spacing w:after="0" w:line="240" w:lineRule="auto"/>
        <w:jc w:val="left"/>
        <w:rPr>
          <w:sz w:val="18"/>
          <w:szCs w:val="18"/>
        </w:rPr>
      </w:pPr>
      <w:r>
        <w:rPr>
          <w:noProof/>
          <w:sz w:val="18"/>
          <w:szCs w:val="18"/>
        </w:rPr>
        <mc:AlternateContent>
          <mc:Choice Requires="wps">
            <w:drawing>
              <wp:anchor distT="0" distB="0" distL="114300" distR="114300" simplePos="0" relativeHeight="251659776" behindDoc="0" locked="0" layoutInCell="1" allowOverlap="1">
                <wp:simplePos x="0" y="0"/>
                <wp:positionH relativeFrom="column">
                  <wp:posOffset>2014220</wp:posOffset>
                </wp:positionH>
                <wp:positionV relativeFrom="paragraph">
                  <wp:posOffset>36830</wp:posOffset>
                </wp:positionV>
                <wp:extent cx="1773555" cy="426085"/>
                <wp:effectExtent l="0" t="0" r="0" b="0"/>
                <wp:wrapNone/>
                <wp:docPr id="2"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3555" cy="426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Energielieferung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3" o:spid="_x0000_s1042" type="#_x0000_t202" style="position:absolute;margin-left:158.6pt;margin-top:2.9pt;width:139.65pt;height:33.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" filled="f" stroked="f">
                <v:textbox inset="1mm,1mm,1mm,1mm">
                  <w:txbxContent>
                    <w:p w:rsidR="005F037B" w:rsidRDefault="0081669E">
                      <w:pPr>
                        <w:spacing w:line="260" w:lineRule="exact"/>
                        <w:rPr>
                          <w:rFonts w:cs="Arial"/>
                          <w:sz w:val="18"/>
                          <w:szCs w:val="18"/>
                        </w:rPr>
                      </w:pPr>
                      <w:r>
                        <w:rPr>
                          <w:rFonts w:cs="Arial"/>
                          <w:sz w:val="18"/>
                          <w:szCs w:val="18"/>
                        </w:rPr>
                        <w:t>Energielieferung</w:t>
                      </w:r>
                    </w:p>
                  </w:txbxContent>
                </v:textbox>
              </v:shape>
            </w:pict>
          </mc:Fallback>
        </mc:AlternateContent>
      </w:r>
      <w:r>
        <w:rPr>
          <w:noProof/>
          <w:sz w:val="18"/>
          <w:szCs w:val="18"/>
        </w:rPr>
        <mc:AlternateContent>
          <mc:Choice Requires="wps">
            <w:drawing>
              <wp:anchor distT="0" distB="0" distL="114300" distR="114300" simplePos="0" relativeHeight="251660800" behindDoc="0" locked="0" layoutInCell="1" allowOverlap="1">
                <wp:simplePos x="0" y="0"/>
                <wp:positionH relativeFrom="column">
                  <wp:posOffset>29210</wp:posOffset>
                </wp:positionH>
                <wp:positionV relativeFrom="paragraph">
                  <wp:posOffset>36830</wp:posOffset>
                </wp:positionV>
                <wp:extent cx="1776095" cy="426085"/>
                <wp:effectExtent l="0" t="0" r="0" b="0"/>
                <wp:wrapNone/>
                <wp:docPr id="1"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095" cy="426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37B" w:rsidRDefault="0081669E">
                            <w:pPr>
                              <w:spacing w:line="260" w:lineRule="exact"/>
                              <w:rPr>
                                <w:rFonts w:cs="Arial"/>
                                <w:sz w:val="18"/>
                                <w:szCs w:val="18"/>
                              </w:rPr>
                            </w:pPr>
                            <w:r>
                              <w:rPr>
                                <w:rFonts w:cs="Arial"/>
                                <w:sz w:val="18"/>
                                <w:szCs w:val="18"/>
                              </w:rPr>
                              <w:t>Auftragnehmer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5" o:spid="_x0000_s1043" type="#_x0000_t202" style="position:absolute;margin-left:2.3pt;margin-top:2.9pt;width:139.85pt;height:33.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" filled="f" stroked="f">
                <v:textbox inset="1mm,1mm,1mm,1mm">
                  <w:txbxContent>
                    <w:p w:rsidR="005F037B" w:rsidRDefault="0081669E">
                      <w:pPr>
                        <w:spacing w:line="260" w:lineRule="exact"/>
                        <w:rPr>
                          <w:rFonts w:cs="Arial"/>
                          <w:sz w:val="18"/>
                          <w:szCs w:val="18"/>
                        </w:rPr>
                      </w:pPr>
                      <w:r>
                        <w:rPr>
                          <w:rFonts w:cs="Arial"/>
                          <w:sz w:val="18"/>
                          <w:szCs w:val="18"/>
                        </w:rPr>
                        <w:t>Auftragnehmer</w:t>
                      </w:r>
                    </w:p>
                  </w:txbxContent>
                </v:textbox>
              </v:shape>
            </w:pict>
          </mc:Fallback>
        </mc:AlternateContent>
      </w: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81669E">
      <w:pPr>
        <w:pStyle w:val="Beschriftung"/>
        <w:spacing w:before="0" w:after="0" w:line="260" w:lineRule="exact"/>
        <w:jc w:val="left"/>
        <w:rPr>
          <w:sz w:val="18"/>
          <w:szCs w:val="18"/>
        </w:rPr>
      </w:pPr>
      <w:r>
        <w:rPr>
          <w:sz w:val="18"/>
          <w:szCs w:val="18"/>
        </w:rPr>
        <w:t>Abbildung 1: Verfahrensablauf</w:t>
      </w:r>
    </w:p>
    <w:p w:rsidR="005F037B" w:rsidRDefault="005F037B">
      <w:pPr>
        <w:spacing w:after="0" w:line="240" w:lineRule="auto"/>
        <w:jc w:val="left"/>
        <w:rPr>
          <w:sz w:val="18"/>
          <w:szCs w:val="18"/>
        </w:rPr>
      </w:pPr>
    </w:p>
    <w:p w:rsidR="005F037B" w:rsidRDefault="005F037B">
      <w:pPr>
        <w:spacing w:after="0" w:line="240" w:lineRule="auto"/>
        <w:jc w:val="left"/>
        <w:rPr>
          <w:sz w:val="18"/>
          <w:szCs w:val="18"/>
        </w:rPr>
      </w:pPr>
    </w:p>
    <w:p w:rsidR="005F037B" w:rsidRDefault="0081669E">
      <w:pPr>
        <w:tabs>
          <w:tab w:val="left" w:pos="4253"/>
        </w:tabs>
        <w:spacing w:after="0" w:line="260" w:lineRule="exact"/>
        <w:rPr>
          <w:sz w:val="18"/>
          <w:szCs w:val="18"/>
        </w:rPr>
      </w:pPr>
      <w:r>
        <w:rPr>
          <w:sz w:val="18"/>
          <w:szCs w:val="18"/>
        </w:rPr>
        <w:t>Die Vergabestelle entscheidet nach Vorliegen der Angebote auf der Grundlage eines Wirtschaftlichkeitsvergleichs, ob es zu einem Abschluss des Energieliefervertrages kommt. Die dem Wirtschaftlichkeitsvergleich zu Grunde liegende Datei liegt als Anhang 3 bei.</w:t>
      </w:r>
    </w:p>
    <w:p w:rsidR="005F037B" w:rsidRDefault="005F037B">
      <w:pPr>
        <w:tabs>
          <w:tab w:val="left" w:pos="4253"/>
        </w:tabs>
        <w:spacing w:after="0" w:line="260" w:lineRule="exact"/>
        <w:rPr>
          <w:sz w:val="18"/>
          <w:szCs w:val="18"/>
        </w:rPr>
      </w:pPr>
    </w:p>
    <w:p w:rsidR="005F037B" w:rsidRDefault="0081669E">
      <w:pPr>
        <w:tabs>
          <w:tab w:val="left" w:pos="4253"/>
        </w:tabs>
        <w:spacing w:after="0" w:line="260" w:lineRule="exact"/>
        <w:rPr>
          <w:sz w:val="18"/>
          <w:szCs w:val="18"/>
        </w:rPr>
      </w:pPr>
      <w:r>
        <w:rPr>
          <w:sz w:val="18"/>
          <w:szCs w:val="18"/>
        </w:rPr>
        <w:t>Bei gegebener Wirtschaftlichkeit erteilt die Vergabestelle den Zuschlag an den Auftragnehmer. Im Anschluss an die Zuschlagserteilung schließt die Grundbesitz bewirtschaftende Dienststelle als Auftraggeber mit dem Auftragnehmer den der Ausschreibung beiliegenden Energieliefervertrag ab.</w:t>
      </w:r>
      <w:r>
        <w:rPr>
          <w:bCs/>
          <w:sz w:val="18"/>
          <w:szCs w:val="18"/>
        </w:rPr>
        <w:t xml:space="preserve"> Die Regelungen des Energieliefervertrags sind bei der Kalkulation der Energiepreise zu beachten</w:t>
      </w:r>
      <w:r>
        <w:rPr>
          <w:sz w:val="18"/>
          <w:szCs w:val="18"/>
        </w:rPr>
        <w:t>. Bei nicht gegebener Wirtschaftlichkeit der Angebote wird die Vergabestelle die Ausschreibung aufheben.</w:t>
      </w:r>
    </w:p>
    <w:p w:rsidR="005F037B" w:rsidRDefault="005F037B">
      <w:pPr>
        <w:tabs>
          <w:tab w:val="left" w:pos="7513"/>
          <w:tab w:val="left" w:pos="9072"/>
        </w:tabs>
        <w:spacing w:after="0" w:line="260" w:lineRule="exact"/>
        <w:rPr>
          <w:sz w:val="18"/>
          <w:szCs w:val="18"/>
        </w:rPr>
      </w:pPr>
    </w:p>
    <w:p w:rsidR="005F037B" w:rsidRDefault="0081669E">
      <w:pPr>
        <w:tabs>
          <w:tab w:val="left" w:pos="7513"/>
          <w:tab w:val="left" w:pos="9072"/>
        </w:tabs>
        <w:spacing w:after="0" w:line="260" w:lineRule="exact"/>
        <w:rPr>
          <w:sz w:val="18"/>
          <w:szCs w:val="18"/>
        </w:rPr>
      </w:pPr>
      <w:r>
        <w:rPr>
          <w:sz w:val="18"/>
          <w:szCs w:val="18"/>
        </w:rPr>
        <w:t>Die Detailplanung und Ausführung der baulichen Maßnahmen beginnt unmittelbar nach Abschluss des Energieliefervertrags. Die Termine für den Abschluss der Baumaßnahmen und den Beginn der Versorgung sind dem Vertragsdatenblatt (Anlage 1 zum Energieliefervertrag) zu entnehmen.</w:t>
      </w:r>
    </w:p>
    <w:p w:rsidR="005F037B" w:rsidRDefault="0081669E">
      <w:r>
        <w:br w:type="page"/>
      </w:r>
    </w:p>
    <w:p w:rsidR="005F037B" w:rsidRDefault="0081669E">
      <w:pPr>
        <w:pStyle w:val="berschrift2"/>
        <w:tabs>
          <w:tab w:val="left" w:pos="567"/>
        </w:tabs>
        <w:spacing w:before="0" w:after="0" w:line="260" w:lineRule="exact"/>
        <w:rPr>
          <w:color w:val="999999"/>
          <w:sz w:val="18"/>
          <w:szCs w:val="18"/>
        </w:rPr>
      </w:pPr>
      <w:r>
        <w:rPr>
          <w:color w:val="999999"/>
          <w:sz w:val="18"/>
          <w:szCs w:val="18"/>
        </w:rPr>
        <w:lastRenderedPageBreak/>
        <w:t>2.4</w:t>
      </w:r>
      <w:r>
        <w:rPr>
          <w:color w:val="999999"/>
          <w:sz w:val="18"/>
          <w:szCs w:val="18"/>
        </w:rPr>
        <w:tab/>
      </w:r>
      <w:bookmarkStart w:id="8" w:name="_Toc274736739"/>
      <w:r>
        <w:rPr>
          <w:color w:val="999999"/>
          <w:sz w:val="18"/>
          <w:szCs w:val="18"/>
        </w:rPr>
        <w:t>Kriterien zur Bewertung der Angebote</w:t>
      </w:r>
      <w:bookmarkEnd w:id="8"/>
    </w:p>
    <w:p w:rsidR="005F037B" w:rsidRDefault="0081669E">
      <w:pPr>
        <w:spacing w:after="0" w:line="260" w:lineRule="exact"/>
        <w:ind w:left="567"/>
        <w:rPr>
          <w:b/>
          <w:sz w:val="18"/>
          <w:szCs w:val="18"/>
        </w:rPr>
      </w:pPr>
      <w:r>
        <w:rPr>
          <w:sz w:val="18"/>
          <w:szCs w:val="18"/>
        </w:rPr>
        <w:t xml:space="preserve">Es werden grundsätzlich nur solche Angebote in der Wertung berücksichtigt, </w:t>
      </w:r>
      <w:r>
        <w:rPr>
          <w:b/>
          <w:sz w:val="18"/>
          <w:szCs w:val="18"/>
        </w:rPr>
        <w:t>deren Barwert unterhalb des Schwellenwertes aus Ziffer 2.7 liegt.</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Die Kriterien „Preis“ und „emittierte CO2-Äquivalente“ werden für jedes in der Wertung verbliebene Angebot nach dem weiter unten beschriebenen Punktesystem bewertet. Die errechneten Punktezahlen werden zu einer Gesamtpunktzahl aufaddiert. Den Zuschlag erhält der Bieter mit der höchsten Gesamtpunktzahl.</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 xml:space="preserve">Der Gewichtungsfaktor für das Kriterium Preis beträgt </w:t>
      </w:r>
      <w:bookmarkStart w:id="9" w:name="Text142"/>
      <w:r>
        <w:rPr>
          <w:sz w:val="18"/>
          <w:szCs w:val="18"/>
          <w:highlight w:val="yellow"/>
        </w:rPr>
        <w:fldChar w:fldCharType="begin">
          <w:ffData>
            <w:name w:val="Text142"/>
            <w:enabled/>
            <w:calcOnExit w:val="0"/>
            <w:textInput>
              <w:default w:val="8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80</w:t>
      </w:r>
      <w:r>
        <w:rPr>
          <w:sz w:val="18"/>
          <w:szCs w:val="18"/>
          <w:highlight w:val="yellow"/>
        </w:rPr>
        <w:fldChar w:fldCharType="end"/>
      </w:r>
      <w:bookmarkEnd w:id="9"/>
      <w:r>
        <w:rPr>
          <w:sz w:val="18"/>
          <w:szCs w:val="18"/>
        </w:rPr>
        <w:t xml:space="preserve"> % und für das Kriterium CO2-Äquivalente </w:t>
      </w:r>
      <w:bookmarkStart w:id="10" w:name="Text143"/>
      <w:r>
        <w:rPr>
          <w:sz w:val="18"/>
          <w:szCs w:val="18"/>
          <w:highlight w:val="yellow"/>
        </w:rPr>
        <w:fldChar w:fldCharType="begin">
          <w:ffData>
            <w:name w:val="Text143"/>
            <w:enabled/>
            <w:calcOnExit w:val="0"/>
            <w:textInput>
              <w:default w:val="2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20</w:t>
      </w:r>
      <w:r>
        <w:rPr>
          <w:sz w:val="18"/>
          <w:szCs w:val="18"/>
          <w:highlight w:val="yellow"/>
        </w:rPr>
        <w:fldChar w:fldCharType="end"/>
      </w:r>
      <w:bookmarkEnd w:id="10"/>
      <w:r>
        <w:rPr>
          <w:sz w:val="18"/>
          <w:szCs w:val="18"/>
        </w:rPr>
        <w:t xml:space="preserve"> %.</w:t>
      </w:r>
    </w:p>
    <w:p w:rsidR="005F037B" w:rsidRDefault="005F037B">
      <w:pPr>
        <w:spacing w:after="0" w:line="260" w:lineRule="exact"/>
        <w:ind w:left="567"/>
        <w:rPr>
          <w:sz w:val="18"/>
          <w:szCs w:val="18"/>
        </w:rPr>
      </w:pPr>
    </w:p>
    <w:p w:rsidR="005F037B" w:rsidRDefault="0081669E">
      <w:pPr>
        <w:pStyle w:val="berschrift2"/>
        <w:tabs>
          <w:tab w:val="left" w:pos="567"/>
        </w:tabs>
        <w:spacing w:before="0" w:after="0" w:line="260" w:lineRule="exact"/>
        <w:rPr>
          <w:color w:val="999999"/>
          <w:sz w:val="18"/>
          <w:szCs w:val="18"/>
        </w:rPr>
      </w:pPr>
      <w:bookmarkStart w:id="11" w:name="_Toc274736740"/>
      <w:r>
        <w:rPr>
          <w:color w:val="999999"/>
          <w:sz w:val="18"/>
          <w:szCs w:val="18"/>
        </w:rPr>
        <w:t>2.5</w:t>
      </w:r>
      <w:r>
        <w:rPr>
          <w:color w:val="999999"/>
          <w:sz w:val="18"/>
          <w:szCs w:val="18"/>
        </w:rPr>
        <w:tab/>
        <w:t>Wertung der Angebotspreise</w:t>
      </w:r>
      <w:bookmarkEnd w:id="11"/>
    </w:p>
    <w:p w:rsidR="005F037B" w:rsidRDefault="0081669E">
      <w:pPr>
        <w:spacing w:after="0" w:line="260" w:lineRule="exact"/>
        <w:ind w:left="567"/>
        <w:rPr>
          <w:sz w:val="18"/>
          <w:szCs w:val="18"/>
          <w:u w:val="single"/>
        </w:rPr>
      </w:pPr>
      <w:r>
        <w:rPr>
          <w:sz w:val="18"/>
          <w:szCs w:val="18"/>
        </w:rPr>
        <w:t>Die Bewertung der angebotenen Preise erfolgt mit der Barwertmethode für die gesamte Vertragslaufzeit. Der Barwert ist der Wert, den zukünftige</w:t>
      </w:r>
      <w:r>
        <w:rPr>
          <w:color w:val="000000"/>
          <w:sz w:val="18"/>
          <w:szCs w:val="18"/>
        </w:rPr>
        <w:t xml:space="preserve"> Zahlungen </w:t>
      </w:r>
      <w:r>
        <w:rPr>
          <w:sz w:val="18"/>
          <w:szCs w:val="18"/>
        </w:rPr>
        <w:t xml:space="preserve">in der Gegenwart besitzen. Er wird durch </w:t>
      </w:r>
      <w:hyperlink r:id="rId12" w:tooltip="Abzinsung" w:history="1">
        <w:r>
          <w:rPr>
            <w:rStyle w:val="Hyperlink"/>
            <w:color w:val="auto"/>
            <w:sz w:val="18"/>
            <w:szCs w:val="18"/>
            <w:u w:val="none"/>
          </w:rPr>
          <w:t>Abzinsung</w:t>
        </w:r>
      </w:hyperlink>
      <w:r>
        <w:rPr>
          <w:sz w:val="18"/>
          <w:szCs w:val="18"/>
        </w:rPr>
        <w:t xml:space="preserve"> der zukünftigen Zahlungen und anschließendes Summieren ermittelt.</w:t>
      </w:r>
    </w:p>
    <w:p w:rsidR="005F037B" w:rsidRDefault="005F037B">
      <w:pPr>
        <w:spacing w:after="0" w:line="260" w:lineRule="exact"/>
      </w:pPr>
    </w:p>
    <w:p w:rsidR="005F037B" w:rsidRDefault="0081669E">
      <w:pPr>
        <w:spacing w:after="0" w:line="260" w:lineRule="exact"/>
        <w:ind w:left="567"/>
        <w:rPr>
          <w:rFonts w:cs="Arial"/>
          <w:sz w:val="18"/>
          <w:szCs w:val="18"/>
        </w:rPr>
      </w:pPr>
      <w:r>
        <w:rPr>
          <w:rFonts w:cs="Arial"/>
          <w:sz w:val="18"/>
          <w:szCs w:val="18"/>
        </w:rPr>
        <w:t>Dazu werden die die angebotenen Preise wie folgt gewertet:</w:t>
      </w:r>
    </w:p>
    <w:p w:rsidR="005F037B" w:rsidRDefault="005F037B">
      <w:pPr>
        <w:spacing w:after="0" w:line="260" w:lineRule="exact"/>
        <w:ind w:left="567"/>
        <w:rPr>
          <w:rFonts w:cs="Arial"/>
          <w:sz w:val="18"/>
          <w:szCs w:val="18"/>
        </w:rPr>
      </w:pPr>
    </w:p>
    <w:p w:rsidR="005F037B" w:rsidRDefault="0081669E">
      <w:pPr>
        <w:spacing w:after="0" w:line="260" w:lineRule="exact"/>
        <w:ind w:left="567"/>
        <w:rPr>
          <w:rFonts w:cs="Arial"/>
          <w:sz w:val="18"/>
          <w:szCs w:val="18"/>
        </w:rPr>
      </w:pPr>
      <w:r>
        <w:rPr>
          <w:rFonts w:cs="Arial"/>
          <w:sz w:val="18"/>
          <w:szCs w:val="18"/>
        </w:rPr>
        <w:t>Mit den von den Bietern angebotenen Jahresgrund- und Arbeitspreisen wird der Energiebezugspreis für das erste Vertragsjahr ermittelt.</w:t>
      </w:r>
    </w:p>
    <w:p w:rsidR="005F037B" w:rsidRDefault="005F037B">
      <w:pPr>
        <w:spacing w:after="0" w:line="260" w:lineRule="exact"/>
        <w:ind w:left="567"/>
        <w:rPr>
          <w:rFonts w:cs="Arial"/>
          <w:sz w:val="18"/>
          <w:szCs w:val="18"/>
        </w:rPr>
      </w:pPr>
    </w:p>
    <w:p w:rsidR="005F037B" w:rsidRDefault="0081669E">
      <w:pPr>
        <w:spacing w:after="0" w:line="260" w:lineRule="exact"/>
        <w:ind w:left="567"/>
        <w:rPr>
          <w:rFonts w:cs="Arial"/>
          <w:sz w:val="18"/>
          <w:szCs w:val="18"/>
        </w:rPr>
      </w:pPr>
      <w:r>
        <w:rPr>
          <w:rFonts w:cs="Arial"/>
          <w:sz w:val="18"/>
          <w:szCs w:val="18"/>
        </w:rPr>
        <w:t>Der Bezugspreis der folgenden Vertragsjahre wird über die im Energieliefervertrag enthaltenen Berechnungsformeln zur Preisanpassung für den Jahresgrundpreis und den Arbeitspreis bis zum Ende der beabsichtigten Vertragslaufzeit berechnet.</w:t>
      </w:r>
    </w:p>
    <w:p w:rsidR="005F037B" w:rsidRDefault="005F037B">
      <w:pPr>
        <w:spacing w:after="0" w:line="260" w:lineRule="exact"/>
        <w:ind w:left="567"/>
        <w:rPr>
          <w:rFonts w:cs="Arial"/>
          <w:sz w:val="18"/>
          <w:szCs w:val="18"/>
        </w:rPr>
      </w:pPr>
    </w:p>
    <w:p w:rsidR="005F037B" w:rsidRDefault="0081669E">
      <w:pPr>
        <w:spacing w:after="0" w:line="260" w:lineRule="exact"/>
        <w:ind w:left="567"/>
        <w:rPr>
          <w:rFonts w:cs="Arial"/>
          <w:sz w:val="18"/>
          <w:szCs w:val="18"/>
        </w:rPr>
      </w:pPr>
      <w:r>
        <w:rPr>
          <w:rFonts w:cs="Arial"/>
          <w:sz w:val="18"/>
          <w:szCs w:val="18"/>
        </w:rPr>
        <w:t>Den Berechnungsformeln werden folgende Daten zu Grunde gelegt:</w:t>
      </w:r>
    </w:p>
    <w:p w:rsidR="005F037B" w:rsidRDefault="005F037B">
      <w:pPr>
        <w:spacing w:after="0" w:line="260" w:lineRule="exact"/>
        <w:rPr>
          <w:rFonts w:cs="Arial"/>
        </w:rPr>
      </w:pPr>
    </w:p>
    <w:p w:rsidR="005F037B" w:rsidRDefault="0081669E">
      <w:pPr>
        <w:spacing w:after="0" w:line="260" w:lineRule="exact"/>
        <w:ind w:left="567"/>
        <w:rPr>
          <w:rFonts w:cs="Arial"/>
          <w:sz w:val="18"/>
          <w:szCs w:val="18"/>
        </w:rPr>
      </w:pPr>
      <w:r>
        <w:rPr>
          <w:rFonts w:cs="Arial"/>
          <w:sz w:val="18"/>
          <w:szCs w:val="18"/>
        </w:rPr>
        <w:t>Für den Jahresgrundpreis:</w:t>
      </w:r>
    </w:p>
    <w:p w:rsidR="005F037B" w:rsidRDefault="0081669E">
      <w:pPr>
        <w:tabs>
          <w:tab w:val="left" w:pos="2880"/>
        </w:tabs>
        <w:spacing w:after="0" w:line="260" w:lineRule="exact"/>
        <w:ind w:left="567"/>
        <w:rPr>
          <w:rFonts w:cs="Arial"/>
          <w:sz w:val="18"/>
          <w:szCs w:val="18"/>
        </w:rPr>
      </w:pPr>
      <w:r>
        <w:rPr>
          <w:rFonts w:cs="Arial"/>
          <w:i/>
          <w:sz w:val="18"/>
          <w:szCs w:val="18"/>
        </w:rPr>
        <w:t>GP</w:t>
      </w:r>
      <w:r>
        <w:rPr>
          <w:rFonts w:cs="Arial"/>
          <w:i/>
          <w:sz w:val="18"/>
          <w:szCs w:val="18"/>
          <w:vertAlign w:val="subscript"/>
        </w:rPr>
        <w:t>0</w:t>
      </w:r>
      <w:r>
        <w:rPr>
          <w:rFonts w:cs="Arial"/>
          <w:sz w:val="18"/>
          <w:szCs w:val="18"/>
        </w:rPr>
        <w:tab/>
        <w:t>angebotener Jahresgrundpreis für das erste Vertragsjahr</w:t>
      </w:r>
    </w:p>
    <w:p w:rsidR="005F037B" w:rsidRDefault="0081669E">
      <w:pPr>
        <w:tabs>
          <w:tab w:val="left" w:pos="2880"/>
        </w:tabs>
        <w:spacing w:after="0" w:line="260" w:lineRule="exact"/>
        <w:ind w:left="567"/>
        <w:rPr>
          <w:rFonts w:cs="Arial"/>
          <w:sz w:val="18"/>
          <w:szCs w:val="18"/>
        </w:rPr>
      </w:pPr>
      <w:r>
        <w:rPr>
          <w:rFonts w:cs="Arial"/>
          <w:i/>
          <w:sz w:val="18"/>
          <w:szCs w:val="18"/>
        </w:rPr>
        <w:t xml:space="preserve">FixGP; VI </w:t>
      </w:r>
      <w:r>
        <w:rPr>
          <w:rFonts w:cs="Arial"/>
          <w:sz w:val="18"/>
          <w:szCs w:val="18"/>
        </w:rPr>
        <w:t>und</w:t>
      </w:r>
      <w:r>
        <w:rPr>
          <w:rFonts w:cs="Arial"/>
          <w:i/>
          <w:sz w:val="18"/>
          <w:szCs w:val="18"/>
        </w:rPr>
        <w:t xml:space="preserve"> VL</w:t>
      </w:r>
      <w:r>
        <w:rPr>
          <w:rFonts w:cs="Arial"/>
          <w:sz w:val="18"/>
          <w:szCs w:val="18"/>
        </w:rPr>
        <w:tab/>
        <w:t>Preisanteile gemäß Angebote der Bieter, in der Summe 100%</w:t>
      </w:r>
    </w:p>
    <w:p w:rsidR="005F037B" w:rsidRDefault="0081669E">
      <w:pPr>
        <w:tabs>
          <w:tab w:val="left" w:pos="2880"/>
        </w:tabs>
        <w:spacing w:after="0" w:line="260" w:lineRule="exact"/>
        <w:ind w:left="567"/>
        <w:rPr>
          <w:rFonts w:cs="Arial"/>
          <w:sz w:val="18"/>
          <w:szCs w:val="18"/>
        </w:rPr>
      </w:pPr>
      <w:r>
        <w:rPr>
          <w:rFonts w:cs="Arial"/>
          <w:i/>
          <w:sz w:val="18"/>
          <w:szCs w:val="18"/>
        </w:rPr>
        <w:t>I/I</w:t>
      </w:r>
      <w:r>
        <w:rPr>
          <w:rFonts w:cs="Arial"/>
          <w:i/>
          <w:sz w:val="18"/>
          <w:szCs w:val="18"/>
          <w:vertAlign w:val="subscript"/>
        </w:rPr>
        <w:t>0</w:t>
      </w:r>
      <w:r>
        <w:rPr>
          <w:rFonts w:cs="Arial"/>
          <w:sz w:val="18"/>
          <w:szCs w:val="18"/>
        </w:rPr>
        <w:tab/>
        <w:t xml:space="preserve">angenommene Steigerungsrate des Investitionsgüterindexes von </w:t>
      </w:r>
      <w:bookmarkStart w:id="12" w:name="Text1"/>
      <w:r>
        <w:rPr>
          <w:rFonts w:cs="Arial"/>
          <w:sz w:val="18"/>
          <w:szCs w:val="18"/>
          <w:highlight w:val="yellow"/>
        </w:rPr>
        <w:fldChar w:fldCharType="begin">
          <w:ffData>
            <w:name w:val="Text1"/>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fldChar w:fldCharType="end"/>
      </w:r>
      <w:bookmarkEnd w:id="12"/>
      <w:r>
        <w:rPr>
          <w:rFonts w:cs="Arial"/>
          <w:sz w:val="18"/>
          <w:szCs w:val="18"/>
        </w:rPr>
        <w:t>%</w:t>
      </w:r>
    </w:p>
    <w:p w:rsidR="005F037B" w:rsidRDefault="0081669E">
      <w:pPr>
        <w:tabs>
          <w:tab w:val="left" w:pos="2880"/>
        </w:tabs>
        <w:spacing w:after="0" w:line="260" w:lineRule="exact"/>
        <w:ind w:left="567"/>
        <w:rPr>
          <w:rFonts w:cs="Arial"/>
          <w:sz w:val="18"/>
          <w:szCs w:val="18"/>
        </w:rPr>
      </w:pPr>
      <w:r>
        <w:rPr>
          <w:rFonts w:cs="Arial"/>
          <w:i/>
          <w:sz w:val="18"/>
          <w:szCs w:val="18"/>
        </w:rPr>
        <w:t>L/L</w:t>
      </w:r>
      <w:r>
        <w:rPr>
          <w:rFonts w:cs="Arial"/>
          <w:i/>
          <w:sz w:val="18"/>
          <w:szCs w:val="18"/>
          <w:vertAlign w:val="subscript"/>
        </w:rPr>
        <w:t>0</w:t>
      </w:r>
      <w:r>
        <w:rPr>
          <w:rFonts w:cs="Arial"/>
          <w:sz w:val="18"/>
          <w:szCs w:val="18"/>
        </w:rPr>
        <w:tab/>
        <w:t xml:space="preserve">angenommene Steigerungsrate der Lohnkosten von </w:t>
      </w:r>
      <w:bookmarkStart w:id="13" w:name="Text2"/>
      <w:r>
        <w:rPr>
          <w:rFonts w:cs="Arial"/>
          <w:sz w:val="18"/>
          <w:szCs w:val="18"/>
          <w:highlight w:val="yellow"/>
        </w:rPr>
        <w:fldChar w:fldCharType="begin">
          <w:ffData>
            <w:name w:val="Text2"/>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sz w:val="18"/>
          <w:szCs w:val="18"/>
          <w:highlight w:val="yellow"/>
        </w:rPr>
        <w:fldChar w:fldCharType="end"/>
      </w:r>
      <w:bookmarkEnd w:id="13"/>
      <w:r>
        <w:rPr>
          <w:rFonts w:cs="Arial"/>
          <w:sz w:val="18"/>
          <w:szCs w:val="18"/>
        </w:rPr>
        <w:t>%</w:t>
      </w:r>
    </w:p>
    <w:p w:rsidR="005F037B" w:rsidRDefault="005F037B">
      <w:pPr>
        <w:rPr>
          <w:rFonts w:cs="Arial"/>
        </w:rPr>
      </w:pPr>
    </w:p>
    <w:p w:rsidR="005F037B" w:rsidRDefault="0081669E">
      <w:pPr>
        <w:spacing w:after="0" w:line="260" w:lineRule="exact"/>
        <w:ind w:left="567"/>
        <w:rPr>
          <w:rFonts w:cs="Arial"/>
          <w:sz w:val="18"/>
          <w:szCs w:val="18"/>
        </w:rPr>
      </w:pPr>
      <w:r>
        <w:rPr>
          <w:rFonts w:cs="Arial"/>
          <w:sz w:val="18"/>
          <w:szCs w:val="18"/>
        </w:rPr>
        <w:t>Für den Arbeitspreis:</w:t>
      </w:r>
    </w:p>
    <w:p w:rsidR="005F037B" w:rsidRDefault="0081669E">
      <w:pPr>
        <w:tabs>
          <w:tab w:val="left" w:pos="2880"/>
        </w:tabs>
        <w:spacing w:after="0" w:line="260" w:lineRule="exact"/>
        <w:ind w:left="567"/>
        <w:rPr>
          <w:rFonts w:cs="Arial"/>
          <w:sz w:val="18"/>
          <w:szCs w:val="18"/>
        </w:rPr>
      </w:pPr>
      <w:r>
        <w:rPr>
          <w:rFonts w:cs="Arial"/>
          <w:i/>
          <w:sz w:val="18"/>
          <w:szCs w:val="18"/>
        </w:rPr>
        <w:t>AP</w:t>
      </w:r>
      <w:r>
        <w:rPr>
          <w:rFonts w:cs="Arial"/>
          <w:i/>
          <w:sz w:val="18"/>
          <w:szCs w:val="18"/>
          <w:vertAlign w:val="subscript"/>
        </w:rPr>
        <w:t>0</w:t>
      </w:r>
      <w:r>
        <w:rPr>
          <w:rFonts w:cs="Arial"/>
          <w:sz w:val="18"/>
          <w:szCs w:val="18"/>
        </w:rPr>
        <w:tab/>
        <w:t>angebotener Arbeitspreis für das erste Vertragsjahr</w:t>
      </w:r>
    </w:p>
    <w:p w:rsidR="005F037B" w:rsidRDefault="0081669E">
      <w:pPr>
        <w:tabs>
          <w:tab w:val="left" w:pos="2880"/>
        </w:tabs>
        <w:spacing w:after="0" w:line="260" w:lineRule="exact"/>
        <w:ind w:left="567"/>
        <w:rPr>
          <w:rFonts w:cs="Arial"/>
          <w:sz w:val="18"/>
          <w:szCs w:val="18"/>
        </w:rPr>
      </w:pPr>
      <w:r>
        <w:rPr>
          <w:rFonts w:cs="Arial"/>
          <w:i/>
          <w:sz w:val="18"/>
          <w:szCs w:val="18"/>
        </w:rPr>
        <w:t>FixAP,V</w:t>
      </w:r>
      <w:r>
        <w:rPr>
          <w:rFonts w:cs="Arial"/>
          <w:i/>
          <w:sz w:val="14"/>
          <w:szCs w:val="14"/>
        </w:rPr>
        <w:t>Erdgas</w:t>
      </w:r>
      <w:r>
        <w:rPr>
          <w:rFonts w:cs="Arial"/>
          <w:i/>
          <w:sz w:val="18"/>
          <w:szCs w:val="18"/>
        </w:rPr>
        <w:t>,V</w:t>
      </w:r>
      <w:r>
        <w:rPr>
          <w:rFonts w:cs="Arial"/>
          <w:i/>
          <w:sz w:val="14"/>
          <w:szCs w:val="14"/>
        </w:rPr>
        <w:t>Heizöl</w:t>
      </w:r>
      <w:r>
        <w:rPr>
          <w:rFonts w:cs="Arial"/>
          <w:i/>
          <w:sz w:val="18"/>
          <w:szCs w:val="18"/>
        </w:rPr>
        <w:t>,</w:t>
      </w:r>
      <w:r>
        <w:rPr>
          <w:rFonts w:cs="Arial"/>
          <w:i/>
          <w:sz w:val="18"/>
          <w:szCs w:val="18"/>
        </w:rPr>
        <w:br/>
        <w:t xml:space="preserve"> V</w:t>
      </w:r>
      <w:r>
        <w:rPr>
          <w:rFonts w:cs="Arial"/>
          <w:i/>
          <w:sz w:val="14"/>
          <w:szCs w:val="14"/>
        </w:rPr>
        <w:t>reg</w:t>
      </w:r>
      <w:r>
        <w:rPr>
          <w:rFonts w:cs="Arial"/>
          <w:i/>
          <w:sz w:val="18"/>
          <w:szCs w:val="18"/>
        </w:rPr>
        <w:t xml:space="preserve"> u. V</w:t>
      </w:r>
      <w:r>
        <w:rPr>
          <w:rFonts w:cs="Arial"/>
          <w:i/>
          <w:sz w:val="14"/>
          <w:szCs w:val="14"/>
        </w:rPr>
        <w:t>Strom</w:t>
      </w:r>
      <w:r>
        <w:rPr>
          <w:rFonts w:cs="Arial"/>
          <w:i/>
          <w:sz w:val="18"/>
          <w:szCs w:val="18"/>
        </w:rPr>
        <w:tab/>
      </w:r>
      <w:r>
        <w:rPr>
          <w:rFonts w:cs="Arial"/>
          <w:sz w:val="18"/>
          <w:szCs w:val="18"/>
        </w:rPr>
        <w:t>Preisanteile gemäß Angebote der Bieter, in der Summe 100%</w:t>
      </w:r>
    </w:p>
    <w:p w:rsidR="005F037B" w:rsidRDefault="0081669E">
      <w:pPr>
        <w:tabs>
          <w:tab w:val="left" w:pos="2880"/>
        </w:tabs>
        <w:spacing w:after="0" w:line="260" w:lineRule="exact"/>
        <w:ind w:left="567"/>
        <w:rPr>
          <w:rFonts w:cs="Arial"/>
          <w:sz w:val="18"/>
          <w:szCs w:val="18"/>
          <w:vertAlign w:val="superscript"/>
        </w:rPr>
      </w:pPr>
      <w:r>
        <w:rPr>
          <w:rFonts w:cs="Arial"/>
          <w:i/>
          <w:sz w:val="18"/>
          <w:szCs w:val="18"/>
        </w:rPr>
        <w:t>Erdgas/Erdgas</w:t>
      </w:r>
      <w:r>
        <w:rPr>
          <w:rFonts w:cs="Arial"/>
          <w:i/>
          <w:sz w:val="18"/>
          <w:szCs w:val="18"/>
          <w:vertAlign w:val="subscript"/>
        </w:rPr>
        <w:t>0</w:t>
      </w:r>
      <w:r>
        <w:rPr>
          <w:rFonts w:cs="Arial"/>
          <w:i/>
          <w:sz w:val="18"/>
          <w:szCs w:val="18"/>
          <w:vertAlign w:val="subscript"/>
        </w:rPr>
        <w:tab/>
      </w:r>
      <w:r>
        <w:rPr>
          <w:rFonts w:cs="Arial"/>
          <w:sz w:val="18"/>
          <w:szCs w:val="18"/>
        </w:rPr>
        <w:t xml:space="preserve">angenommene Steigerungsrate für Erdgas (Verteilung) von </w:t>
      </w:r>
      <w:bookmarkStart w:id="14" w:name="Text3"/>
      <w:r>
        <w:rPr>
          <w:rFonts w:cs="Arial"/>
          <w:sz w:val="18"/>
          <w:szCs w:val="18"/>
          <w:highlight w:val="yellow"/>
        </w:rPr>
        <w:fldChar w:fldCharType="begin">
          <w:ffData>
            <w:name w:val="Text3"/>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sz w:val="18"/>
          <w:szCs w:val="18"/>
          <w:highlight w:val="yellow"/>
        </w:rPr>
        <w:fldChar w:fldCharType="end"/>
      </w:r>
      <w:bookmarkEnd w:id="14"/>
      <w:r>
        <w:rPr>
          <w:rFonts w:cs="Arial"/>
          <w:sz w:val="18"/>
          <w:szCs w:val="18"/>
        </w:rPr>
        <w:t>%</w:t>
      </w:r>
    </w:p>
    <w:p w:rsidR="005F037B" w:rsidRDefault="0081669E">
      <w:pPr>
        <w:tabs>
          <w:tab w:val="left" w:pos="2880"/>
        </w:tabs>
        <w:spacing w:after="0" w:line="260" w:lineRule="exact"/>
        <w:ind w:left="567"/>
        <w:rPr>
          <w:rFonts w:cs="Arial"/>
          <w:sz w:val="18"/>
          <w:szCs w:val="18"/>
        </w:rPr>
      </w:pPr>
      <w:r>
        <w:rPr>
          <w:rFonts w:cs="Arial"/>
          <w:i/>
          <w:sz w:val="18"/>
          <w:szCs w:val="18"/>
        </w:rPr>
        <w:t>Heizöl/Heizöl</w:t>
      </w:r>
      <w:r>
        <w:rPr>
          <w:rFonts w:cs="Arial"/>
          <w:i/>
          <w:sz w:val="18"/>
          <w:szCs w:val="18"/>
          <w:vertAlign w:val="subscript"/>
        </w:rPr>
        <w:t>0</w:t>
      </w:r>
      <w:r>
        <w:rPr>
          <w:rFonts w:cs="Arial"/>
          <w:i/>
          <w:sz w:val="14"/>
          <w:szCs w:val="14"/>
        </w:rPr>
        <w:tab/>
      </w:r>
      <w:r>
        <w:rPr>
          <w:rFonts w:cs="Arial"/>
          <w:sz w:val="18"/>
          <w:szCs w:val="18"/>
        </w:rPr>
        <w:t xml:space="preserve">angenommene Steigerungsrate für Heizöl von </w:t>
      </w:r>
      <w:r>
        <w:rPr>
          <w:rFonts w:cs="Arial"/>
          <w:sz w:val="18"/>
          <w:szCs w:val="18"/>
          <w:highlight w:val="yellow"/>
        </w:rPr>
        <w:fldChar w:fldCharType="begin">
          <w:ffData>
            <w:name w:val="Text3"/>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sz w:val="18"/>
          <w:szCs w:val="18"/>
          <w:highlight w:val="yellow"/>
        </w:rPr>
        <w:fldChar w:fldCharType="end"/>
      </w:r>
      <w:r>
        <w:rPr>
          <w:rFonts w:cs="Arial"/>
          <w:sz w:val="18"/>
          <w:szCs w:val="18"/>
        </w:rPr>
        <w:t>%</w:t>
      </w:r>
    </w:p>
    <w:p w:rsidR="005F037B" w:rsidRDefault="0081669E">
      <w:pPr>
        <w:tabs>
          <w:tab w:val="left" w:pos="2880"/>
        </w:tabs>
        <w:spacing w:after="0" w:line="260" w:lineRule="exact"/>
        <w:ind w:left="2836" w:hanging="2269"/>
        <w:rPr>
          <w:rFonts w:cs="Arial"/>
          <w:sz w:val="18"/>
          <w:szCs w:val="18"/>
        </w:rPr>
      </w:pPr>
      <w:r>
        <w:rPr>
          <w:rFonts w:cs="Arial"/>
          <w:i/>
          <w:sz w:val="18"/>
          <w:szCs w:val="18"/>
        </w:rPr>
        <w:t>Reg/Reg</w:t>
      </w:r>
      <w:r>
        <w:rPr>
          <w:rFonts w:cs="Arial"/>
          <w:i/>
          <w:sz w:val="18"/>
          <w:szCs w:val="18"/>
          <w:vertAlign w:val="subscript"/>
        </w:rPr>
        <w:t>0</w:t>
      </w:r>
      <w:r>
        <w:rPr>
          <w:rFonts w:cs="Arial"/>
          <w:i/>
          <w:sz w:val="18"/>
          <w:szCs w:val="18"/>
          <w:vertAlign w:val="subscript"/>
        </w:rPr>
        <w:tab/>
      </w:r>
      <w:r>
        <w:rPr>
          <w:rFonts w:cs="Arial"/>
          <w:i/>
          <w:sz w:val="18"/>
          <w:szCs w:val="18"/>
          <w:vertAlign w:val="subscript"/>
        </w:rPr>
        <w:tab/>
      </w:r>
      <w:r>
        <w:rPr>
          <w:rFonts w:cs="Arial"/>
          <w:sz w:val="18"/>
          <w:szCs w:val="18"/>
        </w:rPr>
        <w:t xml:space="preserve">angenommene Steigerungsrate für Sägespäne und Sägenebenprodukte    </w:t>
      </w:r>
      <w:r>
        <w:rPr>
          <w:rFonts w:cs="Arial"/>
          <w:sz w:val="18"/>
          <w:szCs w:val="18"/>
        </w:rPr>
        <w:br/>
        <w:t xml:space="preserve"> von </w:t>
      </w:r>
      <w:bookmarkStart w:id="15" w:name="Text4"/>
      <w:r>
        <w:rPr>
          <w:rFonts w:cs="Arial"/>
          <w:sz w:val="18"/>
          <w:szCs w:val="18"/>
          <w:highlight w:val="yellow"/>
        </w:rPr>
        <w:fldChar w:fldCharType="begin">
          <w:ffData>
            <w:name w:val="Text4"/>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sz w:val="18"/>
          <w:szCs w:val="18"/>
          <w:highlight w:val="yellow"/>
        </w:rPr>
        <w:fldChar w:fldCharType="end"/>
      </w:r>
      <w:bookmarkEnd w:id="15"/>
      <w:r>
        <w:rPr>
          <w:rFonts w:cs="Arial"/>
          <w:sz w:val="18"/>
          <w:szCs w:val="18"/>
        </w:rPr>
        <w:t>%</w:t>
      </w:r>
    </w:p>
    <w:p w:rsidR="005F037B" w:rsidRDefault="0081669E">
      <w:pPr>
        <w:tabs>
          <w:tab w:val="left" w:pos="2884"/>
        </w:tabs>
        <w:spacing w:after="0" w:line="260" w:lineRule="exact"/>
        <w:ind w:left="2835" w:hanging="2268"/>
        <w:rPr>
          <w:rFonts w:cs="Arial"/>
          <w:sz w:val="18"/>
          <w:szCs w:val="18"/>
        </w:rPr>
      </w:pPr>
      <w:r>
        <w:rPr>
          <w:rFonts w:cs="Arial"/>
          <w:i/>
          <w:sz w:val="18"/>
          <w:szCs w:val="18"/>
        </w:rPr>
        <w:t>S/S</w:t>
      </w:r>
      <w:r>
        <w:rPr>
          <w:rFonts w:cs="Arial"/>
          <w:i/>
          <w:sz w:val="18"/>
          <w:szCs w:val="18"/>
          <w:vertAlign w:val="subscript"/>
        </w:rPr>
        <w:t>0</w:t>
      </w:r>
      <w:r>
        <w:rPr>
          <w:rFonts w:cs="Arial"/>
          <w:i/>
          <w:sz w:val="18"/>
          <w:szCs w:val="18"/>
          <w:vertAlign w:val="subscript"/>
        </w:rPr>
        <w:tab/>
        <w:t xml:space="preserve"> </w:t>
      </w:r>
      <w:r>
        <w:rPr>
          <w:rFonts w:cs="Arial"/>
          <w:sz w:val="18"/>
          <w:szCs w:val="18"/>
        </w:rPr>
        <w:t>angenommene Steigerungsrate für den Bezug von Elektrischem Strom</w:t>
      </w:r>
      <w:r>
        <w:rPr>
          <w:rFonts w:cs="Arial"/>
          <w:sz w:val="18"/>
          <w:szCs w:val="18"/>
        </w:rPr>
        <w:br/>
        <w:t xml:space="preserve"> von </w:t>
      </w:r>
      <w:bookmarkStart w:id="16" w:name="Text5"/>
      <w:r>
        <w:rPr>
          <w:rFonts w:cs="Arial"/>
          <w:sz w:val="18"/>
          <w:szCs w:val="18"/>
          <w:highlight w:val="yellow"/>
        </w:rPr>
        <w:fldChar w:fldCharType="begin">
          <w:ffData>
            <w:name w:val="Text5"/>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sz w:val="18"/>
          <w:szCs w:val="18"/>
          <w:highlight w:val="yellow"/>
        </w:rPr>
        <w:fldChar w:fldCharType="end"/>
      </w:r>
      <w:bookmarkEnd w:id="16"/>
      <w:r>
        <w:rPr>
          <w:rFonts w:cs="Arial"/>
          <w:sz w:val="18"/>
          <w:szCs w:val="18"/>
        </w:rPr>
        <w:t>%</w:t>
      </w:r>
    </w:p>
    <w:p w:rsidR="005F037B" w:rsidRDefault="005F037B">
      <w:pPr>
        <w:spacing w:after="0" w:line="260" w:lineRule="exact"/>
        <w:rPr>
          <w:rFonts w:cs="Arial"/>
          <w:sz w:val="18"/>
          <w:szCs w:val="18"/>
        </w:rPr>
      </w:pPr>
    </w:p>
    <w:p w:rsidR="005F037B" w:rsidRDefault="0081669E">
      <w:pPr>
        <w:spacing w:after="0" w:line="260" w:lineRule="exact"/>
        <w:ind w:left="567"/>
        <w:rPr>
          <w:rFonts w:cs="Arial"/>
          <w:sz w:val="18"/>
          <w:szCs w:val="18"/>
        </w:rPr>
      </w:pPr>
      <w:r>
        <w:rPr>
          <w:rFonts w:cs="Arial"/>
          <w:sz w:val="18"/>
          <w:szCs w:val="18"/>
        </w:rPr>
        <w:t xml:space="preserve">Die Bezugspreise der einzelnen Vertragsjahre werden nach der Barwertmethode bei einem effektiven Jahreszinssatz von </w:t>
      </w:r>
      <w:bookmarkStart w:id="17" w:name="Text144"/>
      <w:r>
        <w:rPr>
          <w:rFonts w:cs="Arial"/>
          <w:sz w:val="18"/>
          <w:szCs w:val="18"/>
          <w:highlight w:val="yellow"/>
        </w:rPr>
        <w:fldChar w:fldCharType="begin">
          <w:ffData>
            <w:name w:val="Text144"/>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sz w:val="18"/>
          <w:szCs w:val="18"/>
          <w:highlight w:val="yellow"/>
        </w:rPr>
        <w:fldChar w:fldCharType="end"/>
      </w:r>
      <w:bookmarkEnd w:id="17"/>
      <w:r>
        <w:rPr>
          <w:rFonts w:cs="Arial"/>
          <w:sz w:val="18"/>
          <w:szCs w:val="18"/>
        </w:rPr>
        <w:t>%</w:t>
      </w:r>
      <w:r>
        <w:rPr>
          <w:rFonts w:cs="Arial"/>
          <w:sz w:val="18"/>
          <w:szCs w:val="18"/>
          <w:vertAlign w:val="superscript"/>
        </w:rPr>
        <w:t xml:space="preserve"> </w:t>
      </w:r>
      <w:r>
        <w:rPr>
          <w:rFonts w:cs="Arial"/>
          <w:sz w:val="18"/>
          <w:szCs w:val="18"/>
        </w:rPr>
        <w:t>auf den Barwert zum Zeitpunkt des ersten Vertragsjahres rückgerechnet.</w:t>
      </w:r>
    </w:p>
    <w:p w:rsidR="005F037B" w:rsidRDefault="005F037B">
      <w:pPr>
        <w:spacing w:after="0" w:line="260" w:lineRule="exact"/>
        <w:ind w:left="567"/>
        <w:rPr>
          <w:rFonts w:cs="Arial"/>
          <w:sz w:val="18"/>
          <w:szCs w:val="18"/>
        </w:rPr>
      </w:pPr>
    </w:p>
    <w:p w:rsidR="005F037B" w:rsidRDefault="0081669E">
      <w:pPr>
        <w:spacing w:after="0" w:line="260" w:lineRule="exact"/>
        <w:ind w:left="567"/>
        <w:rPr>
          <w:rFonts w:cs="Arial"/>
          <w:sz w:val="18"/>
          <w:szCs w:val="18"/>
        </w:rPr>
      </w:pPr>
      <w:r>
        <w:rPr>
          <w:rFonts w:cs="Arial"/>
          <w:sz w:val="18"/>
          <w:szCs w:val="18"/>
        </w:rPr>
        <w:t>Die einzelnen Barwerte werden zum Gesamtbarwert der angebotenen Leistung aufaddiert. Ist eine gleichzeitige Lieferung von Wärme und Kälte gefordert, so wird jeweils der Gesamtbarwert der jeweiligen Lieferart errechnet und anschließend werden beide Werte addiert. Dieser Summenwert wird wie nachfolgend beschrieben angewendet.</w:t>
      </w:r>
    </w:p>
    <w:p w:rsidR="005F037B" w:rsidRDefault="005F037B">
      <w:pPr>
        <w:spacing w:after="0" w:line="260" w:lineRule="exact"/>
        <w:ind w:left="567"/>
        <w:rPr>
          <w:rFonts w:cs="Arial"/>
          <w:sz w:val="18"/>
          <w:szCs w:val="18"/>
        </w:rPr>
      </w:pPr>
    </w:p>
    <w:p w:rsidR="005F037B" w:rsidRDefault="0081669E">
      <w:pPr>
        <w:keepNext/>
        <w:spacing w:after="0" w:line="260" w:lineRule="exact"/>
        <w:ind w:left="567"/>
        <w:rPr>
          <w:rFonts w:cs="Arial"/>
          <w:sz w:val="18"/>
          <w:szCs w:val="18"/>
        </w:rPr>
      </w:pPr>
      <w:r>
        <w:rPr>
          <w:rFonts w:cs="Arial"/>
          <w:sz w:val="18"/>
          <w:szCs w:val="18"/>
        </w:rPr>
        <w:lastRenderedPageBreak/>
        <w:t>Aus den ermittelten Barwerten der einzelnen Angebote wird die Wertungspunktzahl wie folgt berechnet:</w:t>
      </w:r>
    </w:p>
    <w:p w:rsidR="005F037B" w:rsidRDefault="0081669E">
      <w:pPr>
        <w:keepNext/>
        <w:spacing w:after="0" w:line="260" w:lineRule="exact"/>
        <w:ind w:left="567"/>
        <w:rPr>
          <w:rFonts w:cs="Arial"/>
          <w:sz w:val="18"/>
          <w:szCs w:val="18"/>
        </w:rPr>
      </w:pPr>
      <w:r>
        <w:rPr>
          <w:rFonts w:cs="Arial"/>
          <w:sz w:val="18"/>
          <w:szCs w:val="18"/>
        </w:rPr>
        <w:t>Für die Angebotswertung wird der Barwert (in €) wie folgt in eine Punkteskala von 0 bis 10 Punkten normiert:</w:t>
      </w:r>
    </w:p>
    <w:p w:rsidR="005F037B" w:rsidRDefault="0081669E">
      <w:pPr>
        <w:keepNext/>
        <w:spacing w:after="0" w:line="260" w:lineRule="exact"/>
        <w:ind w:left="567"/>
        <w:rPr>
          <w:rFonts w:cs="Arial"/>
          <w:sz w:val="18"/>
          <w:szCs w:val="18"/>
        </w:rPr>
      </w:pPr>
      <w:r>
        <w:rPr>
          <w:rFonts w:cs="Arial"/>
          <w:sz w:val="18"/>
          <w:szCs w:val="18"/>
        </w:rPr>
        <w:t>- 10 Punkte erhält das wertbare Angebot mit dem niedrigsten Barwert</w:t>
      </w:r>
    </w:p>
    <w:p w:rsidR="005F037B" w:rsidRDefault="0081669E">
      <w:pPr>
        <w:keepNext/>
        <w:spacing w:after="0" w:line="260" w:lineRule="exact"/>
        <w:ind w:left="567"/>
        <w:rPr>
          <w:rFonts w:cs="Arial"/>
          <w:sz w:val="18"/>
          <w:szCs w:val="18"/>
        </w:rPr>
      </w:pPr>
      <w:r>
        <w:rPr>
          <w:rFonts w:cs="Arial"/>
          <w:sz w:val="18"/>
          <w:szCs w:val="18"/>
        </w:rPr>
        <w:t>- 0 Punkte erhält ein fiktives Angebot mit dem 2-fachen des niedrigsten Barwertes. Alle Angebote mit darüber liegendem Barwert erhalten ebenfalls 0 Punkte.</w:t>
      </w:r>
    </w:p>
    <w:p w:rsidR="005F037B" w:rsidRDefault="005F037B">
      <w:pPr>
        <w:keepNext/>
        <w:spacing w:after="0" w:line="260" w:lineRule="exact"/>
        <w:ind w:left="567"/>
        <w:rPr>
          <w:rFonts w:cs="Arial"/>
          <w:sz w:val="18"/>
          <w:szCs w:val="18"/>
        </w:rPr>
      </w:pPr>
    </w:p>
    <w:p w:rsidR="005F037B" w:rsidRDefault="0081669E">
      <w:pPr>
        <w:spacing w:after="0" w:line="260" w:lineRule="exact"/>
        <w:ind w:left="567"/>
        <w:rPr>
          <w:rFonts w:cs="Arial"/>
          <w:sz w:val="18"/>
          <w:szCs w:val="18"/>
        </w:rPr>
      </w:pPr>
      <w:r>
        <w:rPr>
          <w:rFonts w:cs="Arial"/>
          <w:sz w:val="18"/>
          <w:szCs w:val="18"/>
        </w:rPr>
        <w:t xml:space="preserve">Die Punkteermittlung für </w:t>
      </w:r>
      <w:r w:rsidR="00A00B59">
        <w:rPr>
          <w:rFonts w:cs="Arial"/>
          <w:sz w:val="18"/>
          <w:szCs w:val="18"/>
        </w:rPr>
        <w:t>dazwischenliegende</w:t>
      </w:r>
      <w:r>
        <w:rPr>
          <w:rFonts w:cs="Arial"/>
          <w:sz w:val="18"/>
          <w:szCs w:val="18"/>
        </w:rPr>
        <w:t xml:space="preserve"> Barwerte erfolgt über lineare Interpolation mit bis zu drei Stellen nach dem Komma.</w:t>
      </w:r>
    </w:p>
    <w:p w:rsidR="005F037B" w:rsidRDefault="005F037B">
      <w:pPr>
        <w:spacing w:after="0" w:line="260" w:lineRule="exact"/>
        <w:ind w:left="567"/>
        <w:rPr>
          <w:rFonts w:cs="Arial"/>
          <w:sz w:val="18"/>
          <w:szCs w:val="18"/>
        </w:rPr>
      </w:pPr>
    </w:p>
    <w:p w:rsidR="005F037B" w:rsidRDefault="0081669E">
      <w:pPr>
        <w:pStyle w:val="berschrift2"/>
        <w:tabs>
          <w:tab w:val="left" w:pos="567"/>
        </w:tabs>
        <w:spacing w:before="0" w:after="0" w:line="260" w:lineRule="exact"/>
        <w:rPr>
          <w:rFonts w:cs="Arial"/>
          <w:sz w:val="18"/>
          <w:szCs w:val="18"/>
        </w:rPr>
      </w:pPr>
      <w:r>
        <w:rPr>
          <w:color w:val="999999"/>
          <w:sz w:val="18"/>
          <w:szCs w:val="18"/>
        </w:rPr>
        <w:t>2.6.</w:t>
      </w:r>
      <w:r>
        <w:rPr>
          <w:color w:val="999999"/>
          <w:sz w:val="18"/>
          <w:szCs w:val="18"/>
        </w:rPr>
        <w:tab/>
        <w:t>Wertung der emittierten CO2-Äquivalente</w:t>
      </w:r>
    </w:p>
    <w:p w:rsidR="005F037B" w:rsidRDefault="0081669E">
      <w:pPr>
        <w:spacing w:after="0" w:line="260" w:lineRule="exact"/>
        <w:ind w:left="567"/>
        <w:rPr>
          <w:rFonts w:cs="Arial"/>
          <w:sz w:val="18"/>
          <w:szCs w:val="18"/>
        </w:rPr>
      </w:pPr>
      <w:r>
        <w:rPr>
          <w:rFonts w:cs="Arial"/>
          <w:sz w:val="18"/>
          <w:szCs w:val="18"/>
        </w:rPr>
        <w:t>Die Emission an Gesamt-CO2-Äquivalenten (in t/a) sowie die spezifische Emission an CO2-Äquivalenten (in kg/MWh) werden in dem Vertragsdatenblatt ermittelt. Ist eine gleichzeitige Lieferung von Wärme und Kälte gefordert, so errechnet sich die spezifische Emission des Angebotes an CO2-Äquivalente wie folgt:</w:t>
      </w:r>
    </w:p>
    <w:p w:rsidR="005F037B" w:rsidRDefault="005F037B">
      <w:pPr>
        <w:spacing w:after="0" w:line="260" w:lineRule="exact"/>
        <w:ind w:left="567"/>
        <w:rPr>
          <w:rFonts w:cs="Arial"/>
          <w:sz w:val="18"/>
          <w:szCs w:val="18"/>
        </w:rPr>
      </w:pPr>
    </w:p>
    <w:p w:rsidR="005F037B" w:rsidRDefault="0081669E">
      <w:pPr>
        <w:spacing w:after="0" w:line="260" w:lineRule="exact"/>
        <w:ind w:left="1134"/>
        <w:rPr>
          <w:rFonts w:cs="Arial"/>
          <w:sz w:val="18"/>
          <w:szCs w:val="18"/>
        </w:rPr>
      </w:pPr>
      <w:r>
        <w:rPr>
          <w:rFonts w:cs="Arial"/>
          <w:sz w:val="18"/>
          <w:szCs w:val="18"/>
        </w:rPr>
        <w:t>(Summe der Gesamt-CO2-Äquivalente für Wärme und Kälte) / (Summe der voraussichtlichen Liefermengen an Wärme und Kälte)</w:t>
      </w:r>
    </w:p>
    <w:p w:rsidR="005F037B" w:rsidRDefault="005F037B">
      <w:pPr>
        <w:spacing w:after="0" w:line="260" w:lineRule="exact"/>
        <w:ind w:left="1134"/>
        <w:rPr>
          <w:rFonts w:cs="Arial"/>
          <w:sz w:val="18"/>
          <w:szCs w:val="18"/>
        </w:rPr>
      </w:pPr>
    </w:p>
    <w:p w:rsidR="005F037B" w:rsidRDefault="0081669E">
      <w:pPr>
        <w:spacing w:after="0" w:line="260" w:lineRule="exact"/>
        <w:ind w:left="567"/>
        <w:rPr>
          <w:rFonts w:cs="Arial"/>
          <w:sz w:val="18"/>
          <w:szCs w:val="18"/>
        </w:rPr>
      </w:pPr>
      <w:r>
        <w:rPr>
          <w:rFonts w:cs="Arial"/>
          <w:sz w:val="18"/>
          <w:szCs w:val="18"/>
        </w:rPr>
        <w:t>Für die Angebotswertung wird die spezifische Emission an CO2-Äquivalenten wie folgt in eine Punkteskala von 0 bis 10 Punkten normiert:</w:t>
      </w:r>
    </w:p>
    <w:p w:rsidR="005F037B" w:rsidRDefault="0081669E">
      <w:pPr>
        <w:spacing w:after="0" w:line="260" w:lineRule="exact"/>
        <w:ind w:left="567"/>
        <w:rPr>
          <w:rFonts w:cs="Arial"/>
          <w:sz w:val="18"/>
          <w:szCs w:val="18"/>
        </w:rPr>
      </w:pPr>
      <w:r>
        <w:rPr>
          <w:rFonts w:cs="Arial"/>
          <w:sz w:val="18"/>
          <w:szCs w:val="18"/>
        </w:rPr>
        <w:t>- 10 Punkte erhält ein fiktives Angebot mit 0 kg/MWh oder weniger an CO2-Äquivalenten</w:t>
      </w:r>
    </w:p>
    <w:p w:rsidR="005F037B" w:rsidRDefault="0081669E">
      <w:pPr>
        <w:spacing w:after="0" w:line="260" w:lineRule="exact"/>
        <w:ind w:left="567"/>
        <w:rPr>
          <w:rFonts w:cs="Arial"/>
          <w:sz w:val="18"/>
          <w:szCs w:val="18"/>
        </w:rPr>
      </w:pPr>
      <w:r>
        <w:rPr>
          <w:rFonts w:cs="Arial"/>
          <w:sz w:val="18"/>
          <w:szCs w:val="18"/>
        </w:rPr>
        <w:t xml:space="preserve">- 0 Punkte erhält ein fiktives Angebot mit 320 kg/MWh (entspricht in etwa dem von Heizöl EL) oder mehr an CO2-Äquivalenten. </w:t>
      </w:r>
    </w:p>
    <w:p w:rsidR="005F037B" w:rsidRDefault="005F037B">
      <w:pPr>
        <w:spacing w:after="0" w:line="260" w:lineRule="exact"/>
        <w:ind w:left="567"/>
        <w:rPr>
          <w:rFonts w:cs="Arial"/>
          <w:sz w:val="18"/>
          <w:szCs w:val="18"/>
        </w:rPr>
      </w:pPr>
    </w:p>
    <w:p w:rsidR="005F037B" w:rsidRDefault="0081669E">
      <w:pPr>
        <w:spacing w:after="0" w:line="260" w:lineRule="exact"/>
        <w:ind w:left="567"/>
        <w:rPr>
          <w:rFonts w:cs="Arial"/>
          <w:sz w:val="18"/>
          <w:szCs w:val="18"/>
        </w:rPr>
      </w:pPr>
      <w:r>
        <w:rPr>
          <w:rFonts w:cs="Arial"/>
          <w:sz w:val="18"/>
          <w:szCs w:val="18"/>
        </w:rPr>
        <w:t xml:space="preserve">Die Punkteermittlung für </w:t>
      </w:r>
      <w:r w:rsidR="00A00B59">
        <w:rPr>
          <w:rFonts w:cs="Arial"/>
          <w:sz w:val="18"/>
          <w:szCs w:val="18"/>
        </w:rPr>
        <w:t>dazwischenliegende</w:t>
      </w:r>
      <w:r>
        <w:rPr>
          <w:rFonts w:cs="Arial"/>
          <w:sz w:val="18"/>
          <w:szCs w:val="18"/>
        </w:rPr>
        <w:t xml:space="preserve"> spezifische Emissionen an CO2-Äquivalenten erfolgt über lineare Interpolation mit bis zu drei Stellen nach dem Komma.</w:t>
      </w:r>
    </w:p>
    <w:p w:rsidR="005F037B" w:rsidRDefault="005F037B">
      <w:pPr>
        <w:pStyle w:val="berschrift2"/>
        <w:tabs>
          <w:tab w:val="left" w:pos="567"/>
        </w:tabs>
        <w:spacing w:before="0" w:after="0" w:line="260" w:lineRule="exact"/>
        <w:rPr>
          <w:color w:val="999999"/>
          <w:sz w:val="18"/>
          <w:szCs w:val="18"/>
        </w:rPr>
      </w:pPr>
      <w:bookmarkStart w:id="18" w:name="_Ref151975997"/>
      <w:bookmarkStart w:id="19" w:name="_Toc274736741"/>
    </w:p>
    <w:p w:rsidR="005F037B" w:rsidRDefault="0081669E">
      <w:pPr>
        <w:pStyle w:val="berschrift2"/>
        <w:tabs>
          <w:tab w:val="left" w:pos="567"/>
        </w:tabs>
        <w:spacing w:before="0" w:after="0" w:line="260" w:lineRule="exact"/>
        <w:rPr>
          <w:color w:val="999999"/>
          <w:sz w:val="18"/>
          <w:szCs w:val="18"/>
        </w:rPr>
      </w:pPr>
      <w:r>
        <w:rPr>
          <w:color w:val="999999"/>
          <w:sz w:val="18"/>
          <w:szCs w:val="18"/>
        </w:rPr>
        <w:t>2.7.</w:t>
      </w:r>
      <w:r>
        <w:rPr>
          <w:color w:val="999999"/>
          <w:sz w:val="18"/>
          <w:szCs w:val="18"/>
        </w:rPr>
        <w:tab/>
        <w:t>Aufhebungsvorbehalt</w:t>
      </w:r>
      <w:bookmarkEnd w:id="18"/>
      <w:bookmarkEnd w:id="19"/>
    </w:p>
    <w:p w:rsidR="005F037B" w:rsidRDefault="0081669E">
      <w:pPr>
        <w:tabs>
          <w:tab w:val="left" w:pos="4253"/>
        </w:tabs>
        <w:spacing w:after="0" w:line="260" w:lineRule="exact"/>
        <w:ind w:left="567"/>
        <w:rPr>
          <w:sz w:val="18"/>
          <w:szCs w:val="18"/>
        </w:rPr>
      </w:pPr>
      <w:r>
        <w:rPr>
          <w:sz w:val="18"/>
          <w:szCs w:val="18"/>
        </w:rPr>
        <w:t xml:space="preserve">Der Auftraggeber wird die Ausschreibung aufheben und die Energieversorgung anderweitig realisieren, wenn nur Angebote eingegangen sind, deren Barwert der Energielieferung über die gesamte Vertragslaufzeit über netto </w:t>
      </w:r>
      <w:bookmarkStart w:id="20" w:name="Text155"/>
      <w:r>
        <w:rPr>
          <w:rFonts w:cs="Arial"/>
          <w:sz w:val="18"/>
          <w:szCs w:val="18"/>
          <w:highlight w:val="yellow"/>
        </w:rPr>
        <w:fldChar w:fldCharType="begin">
          <w:ffData>
            <w:name w:val="Text155"/>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sz w:val="18"/>
          <w:szCs w:val="18"/>
          <w:highlight w:val="yellow"/>
        </w:rPr>
        <w:fldChar w:fldCharType="end"/>
      </w:r>
      <w:bookmarkEnd w:id="20"/>
      <w:r>
        <w:rPr>
          <w:rFonts w:cs="Arial"/>
          <w:sz w:val="18"/>
          <w:szCs w:val="18"/>
        </w:rPr>
        <w:t xml:space="preserve"> €</w:t>
      </w:r>
      <w:r>
        <w:rPr>
          <w:rFonts w:cs="Arial"/>
          <w:sz w:val="18"/>
          <w:szCs w:val="18"/>
          <w:vertAlign w:val="superscript"/>
        </w:rPr>
        <w:t xml:space="preserve"> </w:t>
      </w:r>
      <w:r>
        <w:rPr>
          <w:sz w:val="18"/>
          <w:szCs w:val="18"/>
        </w:rPr>
        <w:t>liegt.</w:t>
      </w:r>
    </w:p>
    <w:p w:rsidR="005F037B" w:rsidRDefault="005F037B">
      <w:pPr>
        <w:spacing w:after="0" w:line="260" w:lineRule="exact"/>
        <w:rPr>
          <w:sz w:val="18"/>
          <w:szCs w:val="18"/>
        </w:rPr>
      </w:pPr>
    </w:p>
    <w:p w:rsidR="005F037B" w:rsidRDefault="005F037B">
      <w:pPr>
        <w:spacing w:after="0" w:line="260" w:lineRule="exact"/>
        <w:rPr>
          <w:sz w:val="18"/>
          <w:szCs w:val="18"/>
        </w:rPr>
      </w:pPr>
    </w:p>
    <w:p w:rsidR="005F037B" w:rsidRDefault="0081669E">
      <w:pPr>
        <w:pStyle w:val="berschrift1"/>
        <w:numPr>
          <w:ilvl w:val="0"/>
          <w:numId w:val="1"/>
        </w:numPr>
        <w:tabs>
          <w:tab w:val="clear" w:pos="360"/>
          <w:tab w:val="num" w:pos="567"/>
        </w:tabs>
        <w:spacing w:before="0" w:after="0" w:line="260" w:lineRule="exact"/>
        <w:rPr>
          <w:color w:val="00CCFF"/>
          <w:sz w:val="18"/>
          <w:szCs w:val="18"/>
        </w:rPr>
      </w:pPr>
      <w:bookmarkStart w:id="21" w:name="_Ref57114072"/>
      <w:bookmarkStart w:id="22" w:name="_Toc274736742"/>
      <w:r>
        <w:rPr>
          <w:color w:val="00CCFF"/>
          <w:sz w:val="18"/>
          <w:szCs w:val="18"/>
        </w:rPr>
        <w:t>Versorgungsaufgaben</w:t>
      </w:r>
      <w:bookmarkEnd w:id="21"/>
      <w:bookmarkEnd w:id="22"/>
    </w:p>
    <w:p w:rsidR="005F037B" w:rsidRDefault="005F037B">
      <w:pPr>
        <w:spacing w:after="0" w:line="260" w:lineRule="exact"/>
        <w:rPr>
          <w:sz w:val="18"/>
          <w:szCs w:val="18"/>
        </w:rPr>
      </w:pPr>
    </w:p>
    <w:p w:rsidR="005F037B" w:rsidRDefault="0081669E">
      <w:pPr>
        <w:pStyle w:val="berschrift2"/>
        <w:numPr>
          <w:ilvl w:val="1"/>
          <w:numId w:val="9"/>
        </w:numPr>
        <w:tabs>
          <w:tab w:val="clear" w:pos="360"/>
          <w:tab w:val="left" w:pos="567"/>
        </w:tabs>
        <w:spacing w:before="0" w:after="0" w:line="260" w:lineRule="exact"/>
        <w:rPr>
          <w:color w:val="999999"/>
          <w:sz w:val="18"/>
          <w:szCs w:val="18"/>
        </w:rPr>
      </w:pPr>
      <w:bookmarkStart w:id="23" w:name="_Toc274736743"/>
      <w:r>
        <w:rPr>
          <w:color w:val="999999"/>
          <w:sz w:val="18"/>
          <w:szCs w:val="18"/>
        </w:rPr>
        <w:t>Allgemeine Angaben</w:t>
      </w:r>
      <w:bookmarkEnd w:id="23"/>
    </w:p>
    <w:p w:rsidR="005F037B" w:rsidRDefault="0081669E">
      <w:pPr>
        <w:spacing w:after="0" w:line="260" w:lineRule="exact"/>
        <w:ind w:left="567"/>
        <w:rPr>
          <w:sz w:val="18"/>
          <w:szCs w:val="18"/>
        </w:rPr>
      </w:pPr>
      <w:r>
        <w:rPr>
          <w:sz w:val="18"/>
          <w:szCs w:val="18"/>
        </w:rPr>
        <w:t xml:space="preserve">Das Vertragsobjekt soll vom Auftragnehmer umweltfreundlich mit </w:t>
      </w:r>
      <w:r>
        <w:rPr>
          <w:sz w:val="18"/>
          <w:szCs w:val="18"/>
          <w:highlight w:val="yellow"/>
        </w:rPr>
        <w:fldChar w:fldCharType="begin">
          <w:ffData>
            <w:name w:val="Text60"/>
            <w:enabled/>
            <w:calcOnExit w:val="0"/>
            <w:textInput>
              <w:default w:val="Medium eintragen"/>
            </w:textInput>
          </w:ffData>
        </w:fldChar>
      </w:r>
      <w:bookmarkStart w:id="24" w:name="Text60"/>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Medium eintragen</w:t>
      </w:r>
      <w:r>
        <w:rPr>
          <w:sz w:val="18"/>
          <w:szCs w:val="18"/>
          <w:highlight w:val="yellow"/>
        </w:rPr>
        <w:fldChar w:fldCharType="end"/>
      </w:r>
      <w:bookmarkEnd w:id="24"/>
      <w:r>
        <w:rPr>
          <w:i/>
          <w:sz w:val="18"/>
          <w:szCs w:val="18"/>
        </w:rPr>
        <w:t xml:space="preserve"> </w:t>
      </w:r>
      <w:r>
        <w:rPr>
          <w:sz w:val="18"/>
          <w:szCs w:val="18"/>
        </w:rPr>
        <w:t>versorgt werden.</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Die Abnahmestelle des Kunden für das Versorgungsmedium ist:</w:t>
      </w:r>
    </w:p>
    <w:bookmarkStart w:id="25" w:name="Text61"/>
    <w:p w:rsidR="005F037B" w:rsidRDefault="0081669E">
      <w:pPr>
        <w:spacing w:after="0" w:line="260" w:lineRule="exact"/>
        <w:ind w:left="567"/>
        <w:rPr>
          <w:i/>
          <w:sz w:val="18"/>
          <w:szCs w:val="18"/>
        </w:rPr>
      </w:pPr>
      <w:r>
        <w:rPr>
          <w:sz w:val="18"/>
          <w:szCs w:val="18"/>
          <w:highlight w:val="yellow"/>
          <w:shd w:val="clear" w:color="auto" w:fill="B3B3B3"/>
        </w:rPr>
        <w:fldChar w:fldCharType="begin">
          <w:ffData>
            <w:name w:val="Text61"/>
            <w:enabled/>
            <w:calcOnExit w:val="0"/>
            <w:textInput>
              <w:default w:val="Adresse der Abnahmestelle"/>
            </w:textInput>
          </w:ffData>
        </w:fldChar>
      </w:r>
      <w:r>
        <w:rPr>
          <w:sz w:val="18"/>
          <w:szCs w:val="18"/>
          <w:highlight w:val="yellow"/>
          <w:shd w:val="clear" w:color="auto" w:fill="B3B3B3"/>
        </w:rPr>
        <w:instrText xml:space="preserve"> FORMTEXT </w:instrText>
      </w:r>
      <w:r>
        <w:rPr>
          <w:sz w:val="18"/>
          <w:szCs w:val="18"/>
          <w:highlight w:val="yellow"/>
          <w:shd w:val="clear" w:color="auto" w:fill="B3B3B3"/>
        </w:rPr>
      </w:r>
      <w:r>
        <w:rPr>
          <w:sz w:val="18"/>
          <w:szCs w:val="18"/>
          <w:highlight w:val="yellow"/>
          <w:shd w:val="clear" w:color="auto" w:fill="B3B3B3"/>
        </w:rPr>
        <w:fldChar w:fldCharType="separate"/>
      </w:r>
      <w:r>
        <w:rPr>
          <w:noProof/>
          <w:sz w:val="18"/>
          <w:szCs w:val="18"/>
          <w:highlight w:val="yellow"/>
          <w:shd w:val="clear" w:color="auto" w:fill="B3B3B3"/>
        </w:rPr>
        <w:t>Adresse der Abnahmestelle</w:t>
      </w:r>
      <w:r>
        <w:rPr>
          <w:sz w:val="18"/>
          <w:szCs w:val="18"/>
          <w:highlight w:val="yellow"/>
          <w:shd w:val="clear" w:color="auto" w:fill="B3B3B3"/>
        </w:rPr>
        <w:fldChar w:fldCharType="end"/>
      </w:r>
      <w:bookmarkEnd w:id="25"/>
    </w:p>
    <w:p w:rsidR="005F037B" w:rsidRDefault="0081669E">
      <w:pPr>
        <w:spacing w:after="0" w:line="260" w:lineRule="exact"/>
        <w:ind w:left="567"/>
        <w:rPr>
          <w:sz w:val="18"/>
          <w:szCs w:val="18"/>
        </w:rPr>
      </w:pPr>
      <w:r>
        <w:rPr>
          <w:sz w:val="18"/>
          <w:szCs w:val="18"/>
        </w:rPr>
        <w:t>Der Auftragnehmer beliefert den Auftraggeber mit dem vorgenannten Medium nach den Vorgaben dieser Ausschreibung.</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Dem Auftragnehmer obliegt die Betriebsführung und die Instandhaltung (Inspektion, Wartung, Instandsetzung und Verbesserung gemäß DIN 31051) sowie alle weiteren zur Erfüllung der Versorgungsaufgaben notwendigen Leistungen (z.B. Störungsdienst, Schornsteinfeger, Brennstoff- und Hilfsstoffversorgung).</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Die Rahmenbedingungen und Schnittstellen der Versorgungsaufgabe sind nachfolgend detailliert beschrieben.</w:t>
      </w:r>
    </w:p>
    <w:p w:rsidR="005F037B" w:rsidRDefault="005F037B">
      <w:pPr>
        <w:spacing w:after="0" w:line="260" w:lineRule="exact"/>
        <w:ind w:left="567"/>
        <w:rPr>
          <w:sz w:val="18"/>
          <w:szCs w:val="18"/>
        </w:rPr>
      </w:pPr>
    </w:p>
    <w:p w:rsidR="005F037B" w:rsidRDefault="0081669E">
      <w:pPr>
        <w:pStyle w:val="berschrift2"/>
        <w:numPr>
          <w:ilvl w:val="1"/>
          <w:numId w:val="9"/>
        </w:numPr>
        <w:tabs>
          <w:tab w:val="clear" w:pos="360"/>
          <w:tab w:val="left" w:pos="567"/>
        </w:tabs>
        <w:spacing w:before="0" w:after="0" w:line="260" w:lineRule="exact"/>
        <w:rPr>
          <w:color w:val="999999"/>
          <w:sz w:val="18"/>
          <w:szCs w:val="18"/>
        </w:rPr>
      </w:pPr>
      <w:bookmarkStart w:id="26" w:name="_Toc274736745"/>
      <w:r>
        <w:rPr>
          <w:color w:val="999999"/>
          <w:sz w:val="18"/>
          <w:szCs w:val="18"/>
        </w:rPr>
        <w:t>Versorgungsdauer</w:t>
      </w:r>
      <w:bookmarkEnd w:id="26"/>
    </w:p>
    <w:p w:rsidR="005F037B" w:rsidRDefault="0081669E">
      <w:pPr>
        <w:spacing w:after="0" w:line="260" w:lineRule="exact"/>
        <w:ind w:left="567"/>
        <w:rPr>
          <w:sz w:val="18"/>
          <w:szCs w:val="18"/>
        </w:rPr>
      </w:pPr>
      <w:r>
        <w:rPr>
          <w:sz w:val="18"/>
          <w:szCs w:val="18"/>
        </w:rPr>
        <w:t>Das Datum des Versorgungsbeginns und die vorgesehene Vertragslaufzeit sind dem Vertragsdatenblatt  (Anlage 1 zum Energieliefervertrag) zu entnehmen.</w:t>
      </w:r>
    </w:p>
    <w:p w:rsidR="005F037B" w:rsidRDefault="005F037B">
      <w:pPr>
        <w:spacing w:after="0" w:line="260" w:lineRule="exact"/>
        <w:ind w:left="567"/>
        <w:rPr>
          <w:sz w:val="18"/>
          <w:szCs w:val="18"/>
        </w:rPr>
      </w:pPr>
    </w:p>
    <w:p w:rsidR="005F037B" w:rsidRDefault="005F037B" w:rsidP="00D16E6E">
      <w:pPr>
        <w:spacing w:after="0" w:line="260" w:lineRule="exact"/>
        <w:rPr>
          <w:sz w:val="18"/>
          <w:szCs w:val="18"/>
        </w:rPr>
      </w:pPr>
    </w:p>
    <w:p w:rsidR="005F037B" w:rsidRDefault="0081669E">
      <w:pPr>
        <w:pStyle w:val="berschrift1"/>
        <w:numPr>
          <w:ilvl w:val="0"/>
          <w:numId w:val="1"/>
        </w:numPr>
        <w:tabs>
          <w:tab w:val="clear" w:pos="360"/>
          <w:tab w:val="num" w:pos="567"/>
        </w:tabs>
        <w:spacing w:before="0" w:after="0" w:line="260" w:lineRule="exact"/>
        <w:rPr>
          <w:color w:val="00CCFF"/>
          <w:sz w:val="18"/>
          <w:szCs w:val="18"/>
        </w:rPr>
      </w:pPr>
      <w:bookmarkStart w:id="27" w:name="_Ref57112262"/>
      <w:bookmarkStart w:id="28" w:name="_Toc274736746"/>
      <w:r>
        <w:rPr>
          <w:color w:val="00CCFF"/>
          <w:sz w:val="18"/>
          <w:szCs w:val="18"/>
        </w:rPr>
        <w:t>Allgemeine Beschreibung des Versorgungsobjekt</w:t>
      </w:r>
      <w:bookmarkEnd w:id="27"/>
      <w:bookmarkEnd w:id="28"/>
      <w:r>
        <w:rPr>
          <w:color w:val="00CCFF"/>
          <w:sz w:val="18"/>
          <w:szCs w:val="18"/>
        </w:rPr>
        <w:t>es</w:t>
      </w:r>
    </w:p>
    <w:bookmarkStart w:id="29" w:name="Text166"/>
    <w:bookmarkStart w:id="30" w:name="_Toc274736747"/>
    <w:p w:rsidR="005F037B" w:rsidRDefault="0081669E">
      <w:pPr>
        <w:pStyle w:val="berschrift2"/>
        <w:ind w:left="567"/>
        <w:rPr>
          <w:b w:val="0"/>
          <w:sz w:val="18"/>
          <w:szCs w:val="18"/>
        </w:rPr>
      </w:pPr>
      <w:r>
        <w:rPr>
          <w:b w:val="0"/>
          <w:sz w:val="18"/>
          <w:szCs w:val="18"/>
          <w:highlight w:val="yellow"/>
        </w:rPr>
        <w:fldChar w:fldCharType="begin">
          <w:ffData>
            <w:name w:val="Text166"/>
            <w:enabled/>
            <w:calcOnExit w:val="0"/>
            <w:textInput>
              <w:default w:val="siehe Ausfüllhinweise"/>
            </w:textInput>
          </w:ffData>
        </w:fldChar>
      </w:r>
      <w:r>
        <w:rPr>
          <w:b w:val="0"/>
          <w:sz w:val="18"/>
          <w:szCs w:val="18"/>
          <w:highlight w:val="yellow"/>
        </w:rPr>
        <w:instrText xml:space="preserve"> FORMTEXT </w:instrText>
      </w:r>
      <w:r>
        <w:rPr>
          <w:b w:val="0"/>
          <w:sz w:val="18"/>
          <w:szCs w:val="18"/>
          <w:highlight w:val="yellow"/>
        </w:rPr>
      </w:r>
      <w:r>
        <w:rPr>
          <w:b w:val="0"/>
          <w:sz w:val="18"/>
          <w:szCs w:val="18"/>
          <w:highlight w:val="yellow"/>
        </w:rPr>
        <w:fldChar w:fldCharType="separate"/>
      </w:r>
      <w:r>
        <w:rPr>
          <w:b w:val="0"/>
          <w:noProof/>
          <w:sz w:val="18"/>
          <w:szCs w:val="18"/>
          <w:highlight w:val="yellow"/>
        </w:rPr>
        <w:t>siehe Ausfüllhinweise</w:t>
      </w:r>
      <w:r>
        <w:rPr>
          <w:b w:val="0"/>
          <w:sz w:val="18"/>
          <w:szCs w:val="18"/>
          <w:highlight w:val="yellow"/>
        </w:rPr>
        <w:fldChar w:fldCharType="end"/>
      </w:r>
      <w:bookmarkEnd w:id="29"/>
    </w:p>
    <w:p w:rsidR="005F037B" w:rsidRDefault="005F037B">
      <w:pPr>
        <w:spacing w:after="0"/>
      </w:pPr>
    </w:p>
    <w:p w:rsidR="005F037B" w:rsidRDefault="005F037B">
      <w:pPr>
        <w:spacing w:after="0" w:line="260" w:lineRule="exact"/>
        <w:rPr>
          <w:sz w:val="18"/>
          <w:szCs w:val="18"/>
        </w:rPr>
      </w:pPr>
      <w:bookmarkStart w:id="31" w:name="F_Ref434647300"/>
      <w:bookmarkStart w:id="32" w:name="_Ref486418881"/>
      <w:bookmarkEnd w:id="30"/>
    </w:p>
    <w:p w:rsidR="005F037B" w:rsidRDefault="0081669E">
      <w:pPr>
        <w:pStyle w:val="berschrift1"/>
        <w:numPr>
          <w:ilvl w:val="0"/>
          <w:numId w:val="1"/>
        </w:numPr>
        <w:tabs>
          <w:tab w:val="clear" w:pos="360"/>
          <w:tab w:val="num" w:pos="567"/>
        </w:tabs>
        <w:spacing w:before="0" w:after="0" w:line="260" w:lineRule="exact"/>
        <w:ind w:left="357" w:hanging="357"/>
        <w:rPr>
          <w:color w:val="00CCFF"/>
          <w:sz w:val="18"/>
          <w:szCs w:val="18"/>
        </w:rPr>
      </w:pPr>
      <w:bookmarkStart w:id="33" w:name="_Ref486758649"/>
      <w:bookmarkStart w:id="34" w:name="_Ref487876493"/>
      <w:bookmarkStart w:id="35" w:name="_Toc500054400"/>
      <w:bookmarkStart w:id="36" w:name="_Toc274736751"/>
      <w:r>
        <w:rPr>
          <w:color w:val="00CCFF"/>
          <w:sz w:val="18"/>
          <w:szCs w:val="18"/>
        </w:rPr>
        <w:t>Versorgungsumfang</w:t>
      </w:r>
      <w:bookmarkEnd w:id="33"/>
      <w:bookmarkEnd w:id="34"/>
      <w:bookmarkEnd w:id="35"/>
      <w:bookmarkEnd w:id="36"/>
    </w:p>
    <w:p w:rsidR="005F037B" w:rsidRDefault="005F037B">
      <w:pPr>
        <w:spacing w:after="0" w:line="260" w:lineRule="exact"/>
      </w:pPr>
    </w:p>
    <w:p w:rsidR="005F037B" w:rsidRDefault="0081669E">
      <w:pPr>
        <w:spacing w:after="0" w:line="260" w:lineRule="exact"/>
        <w:ind w:left="567"/>
        <w:rPr>
          <w:sz w:val="18"/>
          <w:szCs w:val="18"/>
        </w:rPr>
      </w:pPr>
      <w:r>
        <w:rPr>
          <w:sz w:val="18"/>
          <w:szCs w:val="18"/>
        </w:rPr>
        <w:t>Der Energiebedarf der zu versorgenden Gebäude ist</w:t>
      </w:r>
      <w:bookmarkStart w:id="37" w:name="_Ref487873168"/>
      <w:bookmarkEnd w:id="31"/>
      <w:bookmarkEnd w:id="32"/>
      <w:r>
        <w:rPr>
          <w:sz w:val="18"/>
          <w:szCs w:val="18"/>
        </w:rPr>
        <w:t xml:space="preserve"> dem Vertragsdatenblatt (Anlage 1 zum Energieliefervertrag) zu entnehmen.</w:t>
      </w:r>
    </w:p>
    <w:p w:rsidR="005F037B" w:rsidRDefault="005F037B">
      <w:pPr>
        <w:spacing w:after="0" w:line="260" w:lineRule="exact"/>
        <w:rPr>
          <w:sz w:val="18"/>
          <w:szCs w:val="18"/>
        </w:rPr>
      </w:pPr>
    </w:p>
    <w:p w:rsidR="005F037B" w:rsidRDefault="005F037B">
      <w:pPr>
        <w:spacing w:after="0" w:line="260" w:lineRule="exact"/>
        <w:rPr>
          <w:sz w:val="18"/>
          <w:szCs w:val="18"/>
        </w:rPr>
      </w:pPr>
    </w:p>
    <w:p w:rsidR="005F037B" w:rsidRDefault="0081669E">
      <w:pPr>
        <w:pStyle w:val="berschrift1"/>
        <w:numPr>
          <w:ilvl w:val="0"/>
          <w:numId w:val="1"/>
        </w:numPr>
        <w:tabs>
          <w:tab w:val="clear" w:pos="360"/>
          <w:tab w:val="num" w:pos="567"/>
        </w:tabs>
        <w:spacing w:before="0" w:after="0" w:line="260" w:lineRule="exact"/>
        <w:rPr>
          <w:color w:val="00CCFF"/>
          <w:sz w:val="18"/>
          <w:szCs w:val="18"/>
        </w:rPr>
      </w:pPr>
      <w:bookmarkStart w:id="38" w:name="_Ref487876511"/>
      <w:bookmarkStart w:id="39" w:name="_Toc500054401"/>
      <w:bookmarkStart w:id="40" w:name="_Toc274736752"/>
      <w:r>
        <w:rPr>
          <w:color w:val="00CCFF"/>
          <w:sz w:val="18"/>
          <w:szCs w:val="18"/>
        </w:rPr>
        <w:t>Versorgungsbedingungen</w:t>
      </w:r>
      <w:bookmarkEnd w:id="37"/>
      <w:bookmarkEnd w:id="38"/>
      <w:bookmarkEnd w:id="39"/>
      <w:bookmarkEnd w:id="40"/>
    </w:p>
    <w:p w:rsidR="005F037B" w:rsidRDefault="005F037B">
      <w:pPr>
        <w:spacing w:after="0" w:line="260" w:lineRule="exact"/>
        <w:rPr>
          <w:sz w:val="18"/>
          <w:szCs w:val="18"/>
        </w:rPr>
      </w:pPr>
    </w:p>
    <w:p w:rsidR="005F037B" w:rsidRDefault="0081669E">
      <w:pPr>
        <w:pStyle w:val="berschrift2"/>
        <w:numPr>
          <w:ilvl w:val="1"/>
          <w:numId w:val="11"/>
        </w:numPr>
        <w:spacing w:before="0" w:after="0" w:line="260" w:lineRule="exact"/>
        <w:rPr>
          <w:color w:val="999999"/>
          <w:sz w:val="18"/>
          <w:szCs w:val="18"/>
        </w:rPr>
      </w:pPr>
      <w:bookmarkStart w:id="41" w:name="_Toc500054402"/>
      <w:bookmarkStart w:id="42" w:name="_Ref148941977"/>
      <w:bookmarkStart w:id="43" w:name="_Toc274736753"/>
      <w:r>
        <w:rPr>
          <w:color w:val="999999"/>
          <w:sz w:val="18"/>
          <w:szCs w:val="18"/>
        </w:rPr>
        <w:t>Zur Verfügung stehende Flächen</w:t>
      </w:r>
    </w:p>
    <w:p w:rsidR="005F037B" w:rsidRDefault="0081669E">
      <w:pPr>
        <w:spacing w:after="0" w:line="260" w:lineRule="exact"/>
        <w:ind w:left="567"/>
        <w:rPr>
          <w:sz w:val="18"/>
          <w:szCs w:val="18"/>
        </w:rPr>
      </w:pPr>
      <w:r>
        <w:rPr>
          <w:sz w:val="18"/>
          <w:szCs w:val="18"/>
        </w:rPr>
        <w:t xml:space="preserve">Es besteht die Möglichkeit, dem Auftragnehmer eine Fläche auf einem Grundstück des Freistaates Bayern bzw. in Form eines Raumes oder mehrere Räume in der Liegenschaft (kurz: Nutzungsfläche) zum Zwecke der Errichtung von Versorgungsanlagen zur Erfüllung der gestellten Versorgungsaufgaben gegen ein jährliches Nutzungsentgelt gemäß Vertragsdatenblatt (Anlage 1 zum Energieliefervertrag) zur Verfügung zu stellen. Angaben zur Lage der Fläche(n) sind dem Lageplan in </w:t>
      </w:r>
      <w:r>
        <w:rPr>
          <w:b/>
          <w:sz w:val="18"/>
          <w:szCs w:val="18"/>
        </w:rPr>
        <w:t>Anhang 1</w:t>
      </w:r>
      <w:r>
        <w:rPr>
          <w:sz w:val="18"/>
          <w:szCs w:val="18"/>
        </w:rPr>
        <w:t xml:space="preserve"> zu entnehmen. Die nähere Beschreibung der Flächen ist in Anhang 2 ersichtlich.</w:t>
      </w:r>
    </w:p>
    <w:p w:rsidR="005F037B" w:rsidRDefault="005F037B"/>
    <w:p w:rsidR="005F037B" w:rsidRDefault="0081669E">
      <w:pPr>
        <w:pStyle w:val="berschrift2"/>
        <w:numPr>
          <w:ilvl w:val="1"/>
          <w:numId w:val="11"/>
        </w:numPr>
        <w:spacing w:before="0" w:after="0" w:line="260" w:lineRule="exact"/>
        <w:rPr>
          <w:color w:val="999999"/>
          <w:sz w:val="18"/>
          <w:szCs w:val="18"/>
        </w:rPr>
      </w:pPr>
      <w:r>
        <w:rPr>
          <w:color w:val="999999"/>
          <w:sz w:val="18"/>
          <w:szCs w:val="18"/>
        </w:rPr>
        <w:t>Grundsätzliche Rahmenbedingungen</w:t>
      </w:r>
    </w:p>
    <w:p w:rsidR="005F037B" w:rsidRDefault="0081669E">
      <w:pPr>
        <w:spacing w:after="0" w:line="260" w:lineRule="exact"/>
        <w:ind w:left="567"/>
        <w:rPr>
          <w:sz w:val="18"/>
          <w:szCs w:val="18"/>
        </w:rPr>
      </w:pPr>
      <w:r>
        <w:rPr>
          <w:sz w:val="18"/>
          <w:szCs w:val="18"/>
        </w:rPr>
        <w:t xml:space="preserve">Es ist folgender Mindestanteil der Jahresenergiemenge aus erneuerbaren Energieträgern zu decken: </w:t>
      </w:r>
      <w:r>
        <w:rPr>
          <w:sz w:val="18"/>
          <w:szCs w:val="18"/>
          <w:highlight w:val="yellow"/>
        </w:rPr>
        <w:fldChar w:fldCharType="begin">
          <w:ffData>
            <w:name w:val="Text164"/>
            <w:enabled/>
            <w:calcOnExit w:val="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 </w:t>
      </w:r>
      <w:r>
        <w:rPr>
          <w:noProof/>
          <w:sz w:val="18"/>
          <w:szCs w:val="18"/>
          <w:highlight w:val="yellow"/>
        </w:rPr>
        <w:t> </w:t>
      </w:r>
      <w:r>
        <w:rPr>
          <w:noProof/>
          <w:sz w:val="18"/>
          <w:szCs w:val="18"/>
          <w:highlight w:val="yellow"/>
        </w:rPr>
        <w:t> </w:t>
      </w:r>
      <w:r>
        <w:rPr>
          <w:noProof/>
          <w:sz w:val="18"/>
          <w:szCs w:val="18"/>
          <w:highlight w:val="yellow"/>
        </w:rPr>
        <w:t> </w:t>
      </w:r>
      <w:r>
        <w:rPr>
          <w:noProof/>
          <w:sz w:val="18"/>
          <w:szCs w:val="18"/>
          <w:highlight w:val="yellow"/>
        </w:rPr>
        <w:t> </w:t>
      </w:r>
      <w:r>
        <w:rPr>
          <w:sz w:val="18"/>
          <w:szCs w:val="18"/>
          <w:highlight w:val="yellow"/>
        </w:rPr>
        <w:fldChar w:fldCharType="end"/>
      </w:r>
      <w:r>
        <w:rPr>
          <w:sz w:val="18"/>
          <w:szCs w:val="18"/>
        </w:rPr>
        <w:t>%. Auf diesen Anteil können Kompensationsmaßnahmen gem. EEWärmeG angerechnet werden. Entsprechende Nachweise sind auf Anforderung nachzureichen.</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highlight w:val="yellow"/>
        </w:rPr>
      </w:pPr>
      <w:r>
        <w:rPr>
          <w:b/>
          <w:sz w:val="18"/>
          <w:szCs w:val="18"/>
        </w:rPr>
        <w:t xml:space="preserve">Es sind nur die im Vertragsdatenblatt, Tabelle „CO2-Äquivalente“ aufgelisteten Energieträger zulässig. </w:t>
      </w:r>
      <w:r>
        <w:rPr>
          <w:sz w:val="18"/>
          <w:szCs w:val="18"/>
        </w:rPr>
        <w:t>Dort sind auch die zwingend anzuwendenden brennstoffbezogenen CO2-Äquivalente benannt, damit eine Gleichbehandlung der Bieter gewährleistet ist.</w:t>
      </w:r>
    </w:p>
    <w:p w:rsidR="005F037B" w:rsidRDefault="005F037B">
      <w:pPr>
        <w:spacing w:line="260" w:lineRule="exact"/>
        <w:ind w:left="567"/>
        <w:rPr>
          <w:sz w:val="18"/>
          <w:szCs w:val="18"/>
        </w:rPr>
      </w:pPr>
    </w:p>
    <w:p w:rsidR="005F037B" w:rsidRDefault="0081669E">
      <w:pPr>
        <w:spacing w:line="260" w:lineRule="exact"/>
        <w:ind w:left="567"/>
        <w:rPr>
          <w:sz w:val="18"/>
          <w:szCs w:val="18"/>
        </w:rPr>
      </w:pPr>
      <w:r>
        <w:rPr>
          <w:sz w:val="18"/>
          <w:szCs w:val="18"/>
        </w:rPr>
        <w:t>Der Bieter hat die zur Erfüllung der Versorgungsaufgabe erforderlichen Hilfsmedien (evtl. Gas, Elektroenergie, Wasser, Abwasser, Telefon und sonstige Kommunikationsanschlüsse, etc.) zu bezahlen und mit dem jeweiligen Vorlieferanten vertraglich auszuhandeln.</w:t>
      </w:r>
    </w:p>
    <w:p w:rsidR="005F037B" w:rsidRDefault="005F037B">
      <w:pPr>
        <w:spacing w:line="260" w:lineRule="exact"/>
        <w:ind w:left="567"/>
        <w:rPr>
          <w:sz w:val="18"/>
          <w:szCs w:val="18"/>
        </w:rPr>
      </w:pPr>
    </w:p>
    <w:p w:rsidR="005F037B" w:rsidRDefault="0081669E">
      <w:pPr>
        <w:spacing w:after="0" w:line="260" w:lineRule="exact"/>
        <w:ind w:left="567"/>
        <w:rPr>
          <w:sz w:val="18"/>
          <w:szCs w:val="18"/>
          <w:shd w:val="clear" w:color="auto" w:fill="B3B3B3"/>
        </w:rPr>
      </w:pPr>
      <w:r>
        <w:rPr>
          <w:sz w:val="18"/>
          <w:szCs w:val="18"/>
          <w:highlight w:val="yellow"/>
          <w:shd w:val="clear" w:color="auto" w:fill="B3B3B3"/>
        </w:rPr>
        <w:fldChar w:fldCharType="begin">
          <w:ffData>
            <w:name w:val=""/>
            <w:enabled/>
            <w:calcOnExit w:val="0"/>
            <w:textInput>
              <w:default w:val="Weiteres siehe Ausfüllhinweise"/>
            </w:textInput>
          </w:ffData>
        </w:fldChar>
      </w:r>
      <w:r>
        <w:rPr>
          <w:sz w:val="18"/>
          <w:szCs w:val="18"/>
          <w:highlight w:val="yellow"/>
          <w:shd w:val="clear" w:color="auto" w:fill="B3B3B3"/>
        </w:rPr>
        <w:instrText xml:space="preserve"> FORMTEXT </w:instrText>
      </w:r>
      <w:r>
        <w:rPr>
          <w:sz w:val="18"/>
          <w:szCs w:val="18"/>
          <w:highlight w:val="yellow"/>
          <w:shd w:val="clear" w:color="auto" w:fill="B3B3B3"/>
        </w:rPr>
      </w:r>
      <w:r>
        <w:rPr>
          <w:sz w:val="18"/>
          <w:szCs w:val="18"/>
          <w:highlight w:val="yellow"/>
          <w:shd w:val="clear" w:color="auto" w:fill="B3B3B3"/>
        </w:rPr>
        <w:fldChar w:fldCharType="separate"/>
      </w:r>
      <w:r>
        <w:rPr>
          <w:noProof/>
          <w:sz w:val="18"/>
          <w:szCs w:val="18"/>
          <w:highlight w:val="yellow"/>
          <w:shd w:val="clear" w:color="auto" w:fill="B3B3B3"/>
        </w:rPr>
        <w:t>Weiteres siehe Ausfüllhinweise</w:t>
      </w:r>
      <w:r>
        <w:rPr>
          <w:sz w:val="18"/>
          <w:szCs w:val="18"/>
          <w:highlight w:val="yellow"/>
          <w:shd w:val="clear" w:color="auto" w:fill="B3B3B3"/>
        </w:rPr>
        <w:fldChar w:fldCharType="end"/>
      </w:r>
    </w:p>
    <w:p w:rsidR="005F037B" w:rsidRDefault="005F037B">
      <w:pPr>
        <w:spacing w:after="0" w:line="260" w:lineRule="exact"/>
        <w:ind w:left="567"/>
        <w:rPr>
          <w:rFonts w:cs="Arial"/>
          <w:sz w:val="18"/>
          <w:szCs w:val="18"/>
        </w:rPr>
      </w:pPr>
    </w:p>
    <w:p w:rsidR="005F037B" w:rsidRDefault="0081669E">
      <w:pPr>
        <w:pStyle w:val="berschrift2"/>
        <w:numPr>
          <w:ilvl w:val="1"/>
          <w:numId w:val="11"/>
        </w:numPr>
        <w:spacing w:before="0" w:after="0" w:line="260" w:lineRule="exact"/>
        <w:rPr>
          <w:color w:val="999999"/>
          <w:sz w:val="18"/>
          <w:szCs w:val="18"/>
        </w:rPr>
      </w:pPr>
      <w:r>
        <w:rPr>
          <w:color w:val="999999"/>
          <w:sz w:val="18"/>
          <w:szCs w:val="18"/>
        </w:rPr>
        <w:t>Schnittstellen</w:t>
      </w:r>
      <w:bookmarkEnd w:id="41"/>
      <w:bookmarkEnd w:id="42"/>
      <w:bookmarkEnd w:id="43"/>
      <w:r>
        <w:rPr>
          <w:color w:val="999999"/>
          <w:sz w:val="18"/>
          <w:szCs w:val="18"/>
        </w:rPr>
        <w:t xml:space="preserve"> und Messung</w:t>
      </w:r>
    </w:p>
    <w:bookmarkStart w:id="44" w:name="Text66"/>
    <w:p w:rsidR="005F037B" w:rsidRDefault="0081669E">
      <w:pPr>
        <w:spacing w:after="0" w:line="260" w:lineRule="exact"/>
        <w:ind w:left="567"/>
        <w:rPr>
          <w:sz w:val="18"/>
          <w:szCs w:val="18"/>
          <w:vertAlign w:val="superscript"/>
        </w:rPr>
      </w:pPr>
      <w:r>
        <w:rPr>
          <w:sz w:val="18"/>
          <w:szCs w:val="18"/>
          <w:highlight w:val="yellow"/>
        </w:rPr>
        <w:fldChar w:fldCharType="begin">
          <w:ffData>
            <w:name w:val="Text66"/>
            <w:enabled/>
            <w:calcOnExit w:val="0"/>
            <w:textInput>
              <w:default w:val="Beschreibung der physischen Schnittstelle."/>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Beschreibung der physischen Schnittstelle.</w:t>
      </w:r>
      <w:r>
        <w:rPr>
          <w:sz w:val="18"/>
          <w:szCs w:val="18"/>
          <w:highlight w:val="yellow"/>
        </w:rPr>
        <w:fldChar w:fldCharType="end"/>
      </w:r>
      <w:bookmarkEnd w:id="44"/>
    </w:p>
    <w:p w:rsidR="005F037B" w:rsidRDefault="005F037B">
      <w:pPr>
        <w:spacing w:after="0" w:line="260" w:lineRule="exact"/>
        <w:ind w:left="567"/>
        <w:rPr>
          <w:rFonts w:cs="Arial"/>
          <w:i/>
          <w:sz w:val="18"/>
          <w:szCs w:val="18"/>
        </w:rPr>
      </w:pPr>
    </w:p>
    <w:p w:rsidR="005F037B" w:rsidRDefault="0081669E">
      <w:pPr>
        <w:spacing w:after="0" w:line="260" w:lineRule="exact"/>
        <w:ind w:left="567"/>
        <w:rPr>
          <w:rFonts w:cs="Arial"/>
          <w:sz w:val="18"/>
          <w:szCs w:val="18"/>
        </w:rPr>
      </w:pPr>
      <w:r>
        <w:rPr>
          <w:rFonts w:cs="Arial"/>
          <w:sz w:val="18"/>
          <w:szCs w:val="18"/>
        </w:rPr>
        <w:t>Die Instandhaltung der Leitung vom Energieerzeuger bis zu dieser Schnittstelle obliegt dem Bieter, die Instandhaltung sämtlicher Leitungen und Anlagenteile nach dieser Schnittstelle erfolgt durch den Auftraggeber. An der hier beschriebenen Schnittstelle erfolgt die Messung der nach Energieliefervertrag zu verrechnenden Energiemenge mittels eines vom Bieter gestellten, geeichten Wärme-/Kältemengenzählers.</w:t>
      </w:r>
    </w:p>
    <w:p w:rsidR="005F037B" w:rsidRDefault="005F037B">
      <w:pPr>
        <w:spacing w:after="0" w:line="260" w:lineRule="exact"/>
        <w:ind w:left="567"/>
        <w:rPr>
          <w:rFonts w:cs="Arial"/>
          <w:sz w:val="18"/>
          <w:szCs w:val="18"/>
        </w:rPr>
      </w:pPr>
    </w:p>
    <w:p w:rsidR="005F037B" w:rsidRDefault="0081669E">
      <w:pPr>
        <w:spacing w:after="0" w:line="260" w:lineRule="exact"/>
        <w:ind w:left="567"/>
        <w:rPr>
          <w:rFonts w:cs="Arial"/>
          <w:sz w:val="18"/>
          <w:szCs w:val="18"/>
        </w:rPr>
      </w:pPr>
      <w:r>
        <w:rPr>
          <w:rFonts w:cs="Arial"/>
          <w:sz w:val="18"/>
          <w:szCs w:val="18"/>
        </w:rPr>
        <w:t>Des Weiteren sind folgende Punkte zu beachten:</w:t>
      </w:r>
    </w:p>
    <w:bookmarkStart w:id="45" w:name="Text68"/>
    <w:p w:rsidR="005F037B" w:rsidRDefault="0081669E">
      <w:pPr>
        <w:spacing w:after="0" w:line="260" w:lineRule="exact"/>
        <w:ind w:left="567"/>
        <w:rPr>
          <w:rFonts w:cs="Arial"/>
          <w:i/>
          <w:sz w:val="18"/>
          <w:szCs w:val="18"/>
        </w:rPr>
      </w:pPr>
      <w:r>
        <w:rPr>
          <w:sz w:val="18"/>
          <w:szCs w:val="18"/>
          <w:highlight w:val="yellow"/>
          <w:shd w:val="clear" w:color="auto" w:fill="B3B3B3"/>
        </w:rPr>
        <w:fldChar w:fldCharType="begin">
          <w:ffData>
            <w:name w:val="Text65"/>
            <w:enabled/>
            <w:calcOnExit w:val="0"/>
            <w:textInput>
              <w:default w:val="siehe Ausfüllhinweise"/>
            </w:textInput>
          </w:ffData>
        </w:fldChar>
      </w:r>
      <w:r>
        <w:rPr>
          <w:sz w:val="18"/>
          <w:szCs w:val="18"/>
          <w:highlight w:val="yellow"/>
          <w:shd w:val="clear" w:color="auto" w:fill="B3B3B3"/>
        </w:rPr>
        <w:instrText xml:space="preserve"> FORMTEXT </w:instrText>
      </w:r>
      <w:r>
        <w:rPr>
          <w:sz w:val="18"/>
          <w:szCs w:val="18"/>
          <w:highlight w:val="yellow"/>
          <w:shd w:val="clear" w:color="auto" w:fill="B3B3B3"/>
        </w:rPr>
      </w:r>
      <w:r>
        <w:rPr>
          <w:sz w:val="18"/>
          <w:szCs w:val="18"/>
          <w:highlight w:val="yellow"/>
          <w:shd w:val="clear" w:color="auto" w:fill="B3B3B3"/>
        </w:rPr>
        <w:fldChar w:fldCharType="separate"/>
      </w:r>
      <w:r>
        <w:rPr>
          <w:noProof/>
          <w:sz w:val="18"/>
          <w:szCs w:val="18"/>
          <w:highlight w:val="yellow"/>
          <w:shd w:val="clear" w:color="auto" w:fill="B3B3B3"/>
        </w:rPr>
        <w:t>siehe Ausfüllhinweise</w:t>
      </w:r>
      <w:r>
        <w:rPr>
          <w:sz w:val="18"/>
          <w:szCs w:val="18"/>
          <w:highlight w:val="yellow"/>
          <w:shd w:val="clear" w:color="auto" w:fill="B3B3B3"/>
        </w:rPr>
        <w:fldChar w:fldCharType="end"/>
      </w:r>
      <w:bookmarkEnd w:id="45"/>
    </w:p>
    <w:p w:rsidR="005F037B" w:rsidRDefault="005F037B">
      <w:pPr>
        <w:spacing w:after="0" w:line="260" w:lineRule="exact"/>
        <w:rPr>
          <w:sz w:val="18"/>
          <w:szCs w:val="18"/>
        </w:rPr>
      </w:pPr>
    </w:p>
    <w:p w:rsidR="005F037B" w:rsidRDefault="0081669E">
      <w:pPr>
        <w:pStyle w:val="berschrift2"/>
        <w:numPr>
          <w:ilvl w:val="1"/>
          <w:numId w:val="11"/>
        </w:numPr>
        <w:spacing w:before="0" w:after="0" w:line="260" w:lineRule="exact"/>
        <w:rPr>
          <w:color w:val="999999"/>
          <w:sz w:val="18"/>
          <w:szCs w:val="18"/>
        </w:rPr>
      </w:pPr>
      <w:bookmarkStart w:id="46" w:name="_Toc500054403"/>
      <w:bookmarkStart w:id="47" w:name="_Ref48640952"/>
      <w:bookmarkStart w:id="48" w:name="_Toc274736754"/>
      <w:r>
        <w:rPr>
          <w:color w:val="999999"/>
          <w:sz w:val="18"/>
          <w:szCs w:val="18"/>
        </w:rPr>
        <w:t>Versorgungsparameter</w:t>
      </w:r>
      <w:bookmarkEnd w:id="46"/>
      <w:bookmarkEnd w:id="47"/>
      <w:bookmarkEnd w:id="48"/>
    </w:p>
    <w:p w:rsidR="005F037B" w:rsidRDefault="0081669E">
      <w:pPr>
        <w:spacing w:after="0" w:line="260" w:lineRule="exact"/>
        <w:ind w:left="567"/>
        <w:rPr>
          <w:sz w:val="18"/>
          <w:szCs w:val="18"/>
        </w:rPr>
      </w:pPr>
      <w:r>
        <w:rPr>
          <w:sz w:val="18"/>
          <w:szCs w:val="18"/>
        </w:rPr>
        <w:t>Die Rahmenanforderungen an die Energieerzeugungsanlage entsprechend den Auslegungsparametern des Sekundärnetzes sind dem Vertragsdatenblatt (Anlage 1 zum Energieliefervertrag) zu entnehmen.</w:t>
      </w:r>
    </w:p>
    <w:p w:rsidR="005F037B" w:rsidRDefault="005F037B">
      <w:pPr>
        <w:spacing w:after="0" w:line="260" w:lineRule="exact"/>
      </w:pPr>
    </w:p>
    <w:p w:rsidR="005F037B" w:rsidRDefault="0081669E">
      <w:pPr>
        <w:pStyle w:val="berschrift2"/>
        <w:numPr>
          <w:ilvl w:val="1"/>
          <w:numId w:val="11"/>
        </w:numPr>
        <w:spacing w:before="0" w:after="0" w:line="260" w:lineRule="exact"/>
        <w:rPr>
          <w:color w:val="999999"/>
          <w:sz w:val="18"/>
          <w:szCs w:val="18"/>
        </w:rPr>
      </w:pPr>
      <w:r>
        <w:rPr>
          <w:color w:val="999999"/>
          <w:sz w:val="18"/>
          <w:szCs w:val="18"/>
        </w:rPr>
        <w:lastRenderedPageBreak/>
        <w:t>Besondere Vorgaben</w:t>
      </w:r>
    </w:p>
    <w:bookmarkStart w:id="49" w:name="Text75"/>
    <w:p w:rsidR="005F037B" w:rsidRDefault="0081669E">
      <w:pPr>
        <w:spacing w:after="0" w:line="260" w:lineRule="exact"/>
        <w:ind w:left="567"/>
        <w:rPr>
          <w:sz w:val="18"/>
          <w:szCs w:val="18"/>
          <w:highlight w:val="yellow"/>
        </w:rPr>
      </w:pPr>
      <w:r>
        <w:rPr>
          <w:sz w:val="18"/>
          <w:szCs w:val="18"/>
          <w:highlight w:val="yellow"/>
        </w:rPr>
        <w:fldChar w:fldCharType="begin">
          <w:ffData>
            <w:name w:val=""/>
            <w:enabled/>
            <w:calcOnExit w:val="0"/>
            <w:textInput>
              <w:default w:val="Hier sind unter anderem zu regeln: siehe Ausfüllhinweise"/>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Hier sind unter anderem zu regeln: siehe Ausfüllhinweise</w:t>
      </w:r>
      <w:r>
        <w:rPr>
          <w:sz w:val="18"/>
          <w:szCs w:val="18"/>
          <w:highlight w:val="yellow"/>
        </w:rPr>
        <w:fldChar w:fldCharType="end"/>
      </w:r>
    </w:p>
    <w:bookmarkEnd w:id="49"/>
    <w:p w:rsidR="005F037B" w:rsidRDefault="005F037B">
      <w:pPr>
        <w:spacing w:after="0" w:line="260" w:lineRule="exact"/>
        <w:rPr>
          <w:sz w:val="18"/>
          <w:szCs w:val="18"/>
        </w:rPr>
      </w:pPr>
    </w:p>
    <w:p w:rsidR="005F037B" w:rsidRDefault="0081669E">
      <w:pPr>
        <w:pStyle w:val="berschrift2"/>
        <w:numPr>
          <w:ilvl w:val="1"/>
          <w:numId w:val="11"/>
        </w:numPr>
        <w:spacing w:before="0" w:after="0" w:line="260" w:lineRule="exact"/>
        <w:rPr>
          <w:color w:val="999999"/>
          <w:sz w:val="18"/>
          <w:szCs w:val="18"/>
        </w:rPr>
      </w:pPr>
      <w:r>
        <w:rPr>
          <w:color w:val="999999"/>
          <w:sz w:val="18"/>
          <w:szCs w:val="18"/>
        </w:rPr>
        <w:t>Lieferverpflichtung ohne Leistung von Vorlieferanten</w:t>
      </w:r>
    </w:p>
    <w:p w:rsidR="005F037B" w:rsidRDefault="0081669E">
      <w:pPr>
        <w:ind w:left="567"/>
      </w:pPr>
      <w:r>
        <w:rPr>
          <w:sz w:val="18"/>
          <w:szCs w:val="18"/>
          <w:highlight w:val="yellow"/>
          <w:shd w:val="clear" w:color="auto" w:fill="B3B3B3"/>
        </w:rPr>
        <w:fldChar w:fldCharType="begin">
          <w:ffData>
            <w:name w:val=""/>
            <w:enabled/>
            <w:calcOnExit w:val="0"/>
            <w:textInput>
              <w:default w:val="Einhaltung der vertraglichen Verpflichtungen auch ohne Vorlieferungen für mindestens 8 Kalendertage gewährleisten (z. B. durch eine stationäre Netzersatzanlage mit Antrieb über einen Verbrennungsmotor und entsprechendem Lagervorrat an Brennstoffen)."/>
            </w:textInput>
          </w:ffData>
        </w:fldChar>
      </w:r>
      <w:r>
        <w:rPr>
          <w:sz w:val="18"/>
          <w:szCs w:val="18"/>
          <w:highlight w:val="yellow"/>
          <w:shd w:val="clear" w:color="auto" w:fill="B3B3B3"/>
        </w:rPr>
        <w:instrText xml:space="preserve"> FORMTEXT </w:instrText>
      </w:r>
      <w:r>
        <w:rPr>
          <w:sz w:val="18"/>
          <w:szCs w:val="18"/>
          <w:highlight w:val="yellow"/>
          <w:shd w:val="clear" w:color="auto" w:fill="B3B3B3"/>
        </w:rPr>
      </w:r>
      <w:r>
        <w:rPr>
          <w:sz w:val="18"/>
          <w:szCs w:val="18"/>
          <w:highlight w:val="yellow"/>
          <w:shd w:val="clear" w:color="auto" w:fill="B3B3B3"/>
        </w:rPr>
        <w:fldChar w:fldCharType="separate"/>
      </w:r>
      <w:r>
        <w:rPr>
          <w:sz w:val="18"/>
          <w:szCs w:val="18"/>
          <w:highlight w:val="yellow"/>
          <w:shd w:val="clear" w:color="auto" w:fill="B3B3B3"/>
        </w:rPr>
        <w:t>Für den Fall, dass die vereinbarten Betriebsparameter aufgrund Schlechtleistung von Vorlieferanten nicht eingehalten werden, hat der Energielieferant technische Einrichtungen und entsprechende Mengen Betriebs- und Brennstoffe auf dem überlassenen Grundstück, in den Räumlichkeiten vorzuhalten, die die Einhaltung der vertraglichen Verpflichtungen auch ohne Vorlieferungen für mindestens 8 Kalendertage gewährleisten (z.B. durch eine stationäre Netzersatzanlage mit Antrieb über einen Verbrennungsmotor und entsprechendem Lagervorrat an Brennstoffen).</w:t>
      </w:r>
      <w:r>
        <w:rPr>
          <w:sz w:val="18"/>
          <w:szCs w:val="18"/>
          <w:highlight w:val="yellow"/>
          <w:shd w:val="clear" w:color="auto" w:fill="B3B3B3"/>
        </w:rPr>
        <w:fldChar w:fldCharType="end"/>
      </w:r>
    </w:p>
    <w:p w:rsidR="005F037B" w:rsidRDefault="005F037B">
      <w:pPr>
        <w:spacing w:after="0" w:line="260" w:lineRule="exact"/>
        <w:ind w:left="567"/>
        <w:rPr>
          <w:sz w:val="18"/>
          <w:szCs w:val="18"/>
        </w:rPr>
      </w:pPr>
    </w:p>
    <w:p w:rsidR="005F037B" w:rsidRDefault="0081669E">
      <w:pPr>
        <w:pStyle w:val="berschrift2"/>
        <w:numPr>
          <w:ilvl w:val="1"/>
          <w:numId w:val="11"/>
        </w:numPr>
        <w:spacing w:before="0" w:after="0" w:line="260" w:lineRule="exact"/>
        <w:rPr>
          <w:color w:val="999999"/>
          <w:sz w:val="18"/>
          <w:szCs w:val="18"/>
        </w:rPr>
      </w:pPr>
      <w:bookmarkStart w:id="50" w:name="_Ref487287701"/>
      <w:bookmarkStart w:id="51" w:name="_Toc500054416"/>
      <w:bookmarkStart w:id="52" w:name="_Toc274736759"/>
      <w:r>
        <w:rPr>
          <w:color w:val="999999"/>
          <w:sz w:val="18"/>
          <w:szCs w:val="18"/>
        </w:rPr>
        <w:t>Sonstige Hinweise und Anforderungen</w:t>
      </w:r>
      <w:bookmarkEnd w:id="50"/>
      <w:bookmarkEnd w:id="51"/>
      <w:bookmarkEnd w:id="52"/>
    </w:p>
    <w:p w:rsidR="005F037B" w:rsidRDefault="005F037B">
      <w:pPr>
        <w:spacing w:after="0" w:line="260" w:lineRule="exact"/>
      </w:pPr>
    </w:p>
    <w:p w:rsidR="005F037B" w:rsidRDefault="0081669E">
      <w:pPr>
        <w:spacing w:after="0" w:line="260" w:lineRule="exact"/>
        <w:ind w:left="567"/>
        <w:rPr>
          <w:sz w:val="18"/>
          <w:szCs w:val="18"/>
        </w:rPr>
      </w:pPr>
      <w:r>
        <w:rPr>
          <w:sz w:val="18"/>
          <w:szCs w:val="18"/>
        </w:rPr>
        <w:t xml:space="preserve">Die Versorgungsleistungen müssen unter Beachtung aller geltenden Gesetze, Verordnungen und </w:t>
      </w:r>
      <w:r>
        <w:rPr>
          <w:sz w:val="18"/>
          <w:szCs w:val="18"/>
        </w:rPr>
        <w:br/>
        <w:t xml:space="preserve">Vorschriften erfolgen. Die Einhaltung vorgenannter Rechtsvorschriften geschieht in ausschließlicher </w:t>
      </w:r>
      <w:r>
        <w:rPr>
          <w:sz w:val="18"/>
          <w:szCs w:val="18"/>
        </w:rPr>
        <w:br/>
        <w:t>Verantwortung des Auftragnehmers.</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Der Auftragnehmer ist in vollem Maße verantwortlich für alle behördlichen Genehmigungen, Messungen, Prüfungen und Gutachten für den Bau und den Betrieb der Versorgungsanlagen.</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 xml:space="preserve">Der Auftragnehmer ist verpflichtet, entsprechend den maßgeblichen technischen Regelwerken alle </w:t>
      </w:r>
    </w:p>
    <w:p w:rsidR="005F037B" w:rsidRDefault="0081669E">
      <w:pPr>
        <w:spacing w:after="0" w:line="260" w:lineRule="exact"/>
        <w:ind w:left="567"/>
        <w:rPr>
          <w:sz w:val="18"/>
          <w:szCs w:val="18"/>
        </w:rPr>
      </w:pPr>
      <w:r>
        <w:rPr>
          <w:sz w:val="18"/>
          <w:szCs w:val="18"/>
        </w:rPr>
        <w:t>Medienleitungen und die Schnittstellen hinsichtlich Eigentum und Abrechnung zu kennzeichnen. Er trägt weiterhin die Verantwortung für die Sicherung der Baustellen und seines Eigentums.</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Für den Fall, dass der Bieter auf den zur Verfügung gestellten Flächen eine Energieerzeugungsanlage errichtet, gilt weiterhin:</w:t>
      </w:r>
    </w:p>
    <w:p w:rsidR="005F037B" w:rsidRDefault="0081669E">
      <w:pPr>
        <w:spacing w:after="0" w:line="260" w:lineRule="exact"/>
        <w:ind w:left="567"/>
        <w:rPr>
          <w:sz w:val="18"/>
          <w:szCs w:val="18"/>
        </w:rPr>
      </w:pPr>
      <w:r>
        <w:rPr>
          <w:sz w:val="18"/>
          <w:szCs w:val="18"/>
        </w:rPr>
        <w:t>Um die immissionsschutzrechtliche Genehmigung der errichteten Anlage zu ermöglichen, sind die Grenzwerte nach TA Lärm und TA Luft (Irrelevanzwerte) einzuhalten. Sind in diesen Versorgungsbedingungen an anderem Ort strengere Grenzwerte vorgegeben, so gelten diese. Emissionen, die nicht unmittelbar durch die Energieerzeugungsanlage bedingt sind, z.B. durch Verkehrsaufkommen wie für das Anliefern von Brennstoffen oder das Verfrachten von Brennstoffen auf dem Gelände der Energieerzeugungsanlage, sind in diese Grenzwerte einzubeziehen.</w:t>
      </w:r>
    </w:p>
    <w:p w:rsidR="005F037B" w:rsidRDefault="005F037B">
      <w:pPr>
        <w:spacing w:after="0" w:line="260" w:lineRule="exact"/>
        <w:ind w:left="567"/>
        <w:rPr>
          <w:sz w:val="18"/>
          <w:szCs w:val="18"/>
        </w:rPr>
      </w:pPr>
    </w:p>
    <w:p w:rsidR="005F037B" w:rsidRDefault="0081669E">
      <w:pPr>
        <w:keepLines/>
        <w:spacing w:after="0" w:line="260" w:lineRule="exact"/>
        <w:ind w:left="567"/>
        <w:rPr>
          <w:sz w:val="18"/>
          <w:szCs w:val="18"/>
        </w:rPr>
      </w:pPr>
      <w:r>
        <w:rPr>
          <w:sz w:val="18"/>
          <w:szCs w:val="18"/>
        </w:rPr>
        <w:t>Der Auftragnehmer hat nach Abschluss der vorbereitenden Maßnahmen und vor Versorgungsbeginn dem Auftraggeber eine vollständige technische Dokumentation der installierten Anlagen zu übergeben. Die Dokumentation ist bei baulichen Veränderungen während der Vertragslaufzeit zeitnah zu aktualisieren und dem Auftraggeber bekannt zu geben.</w:t>
      </w:r>
    </w:p>
    <w:p w:rsidR="005F037B" w:rsidRDefault="005F037B">
      <w:pPr>
        <w:spacing w:after="0" w:line="260" w:lineRule="exact"/>
        <w:rPr>
          <w:sz w:val="18"/>
          <w:szCs w:val="18"/>
        </w:rPr>
      </w:pPr>
    </w:p>
    <w:p w:rsidR="005F037B" w:rsidRDefault="005F037B">
      <w:pPr>
        <w:spacing w:after="0" w:line="260" w:lineRule="exact"/>
        <w:rPr>
          <w:sz w:val="18"/>
          <w:szCs w:val="18"/>
        </w:rPr>
      </w:pPr>
    </w:p>
    <w:p w:rsidR="005F037B" w:rsidRDefault="0081669E">
      <w:pPr>
        <w:pStyle w:val="berschrift1"/>
        <w:numPr>
          <w:ilvl w:val="0"/>
          <w:numId w:val="1"/>
        </w:numPr>
        <w:tabs>
          <w:tab w:val="clear" w:pos="360"/>
          <w:tab w:val="num" w:pos="567"/>
        </w:tabs>
        <w:spacing w:before="0" w:after="0" w:line="260" w:lineRule="exact"/>
        <w:rPr>
          <w:color w:val="00CCFF"/>
          <w:sz w:val="18"/>
          <w:szCs w:val="18"/>
        </w:rPr>
      </w:pPr>
      <w:bookmarkStart w:id="53" w:name="F_Ref435182770"/>
      <w:bookmarkStart w:id="54" w:name="F_Ref435182797"/>
      <w:bookmarkStart w:id="55" w:name="_Toc500054417"/>
      <w:bookmarkStart w:id="56" w:name="_Toc274736760"/>
      <w:r>
        <w:rPr>
          <w:color w:val="00CCFF"/>
          <w:sz w:val="18"/>
          <w:szCs w:val="18"/>
        </w:rPr>
        <w:t>Demontage</w:t>
      </w:r>
    </w:p>
    <w:p w:rsidR="005F037B" w:rsidRDefault="0081669E">
      <w:pPr>
        <w:spacing w:after="0" w:line="260" w:lineRule="exact"/>
        <w:ind w:left="567"/>
        <w:rPr>
          <w:sz w:val="18"/>
          <w:szCs w:val="18"/>
        </w:rPr>
      </w:pPr>
      <w:r>
        <w:rPr>
          <w:sz w:val="18"/>
          <w:szCs w:val="18"/>
        </w:rPr>
        <w:t>Anlagen und Anlagenkomponenten sowie sonstige Sachen und Stoffe gleich welcher Art, die der AN im Zuge der Errichtung der Energieversorgungsanlage stilllegt, ausbaut oder entfernt, hat er auf eigene Kosten ordnungsgemäß und in Übereinstimmung mit einschlägigen Abfallbeseitigungs- und –entsorgungsvor-schriften sowie dem Formblatt Abfall L241 gegen Nachweis zu entsorgen. Zuvor hat der AN beim AG schriftlich nachzufragen, ob der AG ein eigenes Verwendungs- und/oder Verwertungsinteresse geltend macht.</w:t>
      </w:r>
    </w:p>
    <w:p w:rsidR="005F037B" w:rsidRDefault="0081669E">
      <w:pPr>
        <w:spacing w:after="0" w:line="260" w:lineRule="exact"/>
        <w:ind w:left="567"/>
        <w:rPr>
          <w:sz w:val="18"/>
          <w:szCs w:val="18"/>
        </w:rPr>
      </w:pPr>
      <w:r>
        <w:rPr>
          <w:sz w:val="18"/>
          <w:szCs w:val="18"/>
          <w:highlight w:val="yellow"/>
          <w:shd w:val="clear" w:color="auto" w:fill="B3B3B3"/>
        </w:rPr>
        <w:fldChar w:fldCharType="begin">
          <w:ffData>
            <w:name w:val=""/>
            <w:enabled/>
            <w:calcOnExit w:val="0"/>
            <w:textInput>
              <w:default w:val="Ergänzende Angaben: siehe Ausfüllhinweise"/>
            </w:textInput>
          </w:ffData>
        </w:fldChar>
      </w:r>
      <w:r>
        <w:rPr>
          <w:sz w:val="18"/>
          <w:szCs w:val="18"/>
          <w:highlight w:val="yellow"/>
          <w:shd w:val="clear" w:color="auto" w:fill="B3B3B3"/>
        </w:rPr>
        <w:instrText xml:space="preserve"> FORMTEXT </w:instrText>
      </w:r>
      <w:r>
        <w:rPr>
          <w:sz w:val="18"/>
          <w:szCs w:val="18"/>
          <w:highlight w:val="yellow"/>
          <w:shd w:val="clear" w:color="auto" w:fill="B3B3B3"/>
        </w:rPr>
      </w:r>
      <w:r>
        <w:rPr>
          <w:sz w:val="18"/>
          <w:szCs w:val="18"/>
          <w:highlight w:val="yellow"/>
          <w:shd w:val="clear" w:color="auto" w:fill="B3B3B3"/>
        </w:rPr>
        <w:fldChar w:fldCharType="separate"/>
      </w:r>
      <w:r>
        <w:rPr>
          <w:noProof/>
          <w:sz w:val="18"/>
          <w:szCs w:val="18"/>
          <w:highlight w:val="yellow"/>
          <w:shd w:val="clear" w:color="auto" w:fill="B3B3B3"/>
        </w:rPr>
        <w:t>Ergänzende Angaben: siehe Ausfüllhinweise</w:t>
      </w:r>
      <w:r>
        <w:rPr>
          <w:sz w:val="18"/>
          <w:szCs w:val="18"/>
          <w:highlight w:val="yellow"/>
          <w:shd w:val="clear" w:color="auto" w:fill="B3B3B3"/>
        </w:rPr>
        <w:fldChar w:fldCharType="end"/>
      </w:r>
    </w:p>
    <w:p w:rsidR="005F037B" w:rsidRDefault="0081669E">
      <w:pPr>
        <w:spacing w:after="0" w:line="260" w:lineRule="exact"/>
        <w:ind w:left="567"/>
        <w:rPr>
          <w:sz w:val="18"/>
          <w:szCs w:val="18"/>
        </w:rPr>
      </w:pPr>
      <w:r>
        <w:rPr>
          <w:sz w:val="18"/>
          <w:szCs w:val="18"/>
        </w:rPr>
        <w:br w:type="page"/>
      </w:r>
    </w:p>
    <w:p w:rsidR="005F037B" w:rsidRDefault="0081669E">
      <w:pPr>
        <w:pStyle w:val="berschrift1"/>
        <w:numPr>
          <w:ilvl w:val="0"/>
          <w:numId w:val="1"/>
        </w:numPr>
        <w:tabs>
          <w:tab w:val="clear" w:pos="360"/>
          <w:tab w:val="num" w:pos="567"/>
        </w:tabs>
        <w:spacing w:before="0" w:after="0" w:line="260" w:lineRule="exact"/>
        <w:rPr>
          <w:color w:val="00CCFF"/>
          <w:sz w:val="18"/>
          <w:szCs w:val="18"/>
        </w:rPr>
      </w:pPr>
      <w:r>
        <w:rPr>
          <w:color w:val="00CCFF"/>
          <w:sz w:val="18"/>
          <w:szCs w:val="18"/>
        </w:rPr>
        <w:lastRenderedPageBreak/>
        <w:t>Preisbildung</w:t>
      </w:r>
      <w:bookmarkEnd w:id="53"/>
      <w:bookmarkEnd w:id="54"/>
      <w:bookmarkEnd w:id="55"/>
      <w:bookmarkEnd w:id="56"/>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Die anzugebenden Energiepreise müssen alle Leistungen vollständig berücksichtigen, die für die Versorgungsleistung über die Vertragslaufzeit notwendig sind. Dies beinhaltet unter anderem alle kapitalgebundenen, verbrauchsgebundenen, betriebsgebundenen und sonstigen Kosten sowie sämtliche zusätzlichen Aufwendungen, die zur Durchführung der gestellten Versorgungsaufgaben notwendig sind.</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Die Preise sind unterteilt nach Jahresgrundpreis sowie Arbeitspreis anzugeben.</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Vom Bieter ist das Vertragsdatenblatt (Anlage 1 zum Energieliefervertrag) für die geforderte Vertragslaufzeit vollständig auszufüllen. Die Preise sind für die im Vertragsdatenblatt angegebenen Basiswerte der Preisanpassung zu berechnen.</w:t>
      </w:r>
    </w:p>
    <w:p w:rsidR="005F037B" w:rsidRDefault="005F037B">
      <w:pPr>
        <w:spacing w:after="0" w:line="260" w:lineRule="exact"/>
        <w:rPr>
          <w:sz w:val="18"/>
          <w:szCs w:val="18"/>
        </w:rPr>
      </w:pPr>
    </w:p>
    <w:p w:rsidR="005F037B" w:rsidRDefault="005F037B">
      <w:pPr>
        <w:spacing w:after="0" w:line="260" w:lineRule="exact"/>
        <w:rPr>
          <w:sz w:val="18"/>
          <w:szCs w:val="18"/>
        </w:rPr>
      </w:pPr>
    </w:p>
    <w:p w:rsidR="005F037B" w:rsidRDefault="0081669E">
      <w:pPr>
        <w:pStyle w:val="berschrift1"/>
        <w:numPr>
          <w:ilvl w:val="0"/>
          <w:numId w:val="1"/>
        </w:numPr>
        <w:tabs>
          <w:tab w:val="clear" w:pos="360"/>
          <w:tab w:val="num" w:pos="567"/>
        </w:tabs>
        <w:spacing w:before="0" w:after="0" w:line="260" w:lineRule="exact"/>
        <w:rPr>
          <w:color w:val="00CCFF"/>
          <w:sz w:val="18"/>
          <w:szCs w:val="18"/>
        </w:rPr>
      </w:pPr>
      <w:bookmarkStart w:id="57" w:name="F_Ref435182914"/>
      <w:bookmarkStart w:id="58" w:name="F_Ref435182921"/>
      <w:bookmarkStart w:id="59" w:name="F_Ref443462933"/>
      <w:bookmarkStart w:id="60" w:name="_Toc500054418"/>
      <w:bookmarkStart w:id="61" w:name="_Toc274736761"/>
      <w:r>
        <w:rPr>
          <w:color w:val="00CCFF"/>
          <w:sz w:val="18"/>
          <w:szCs w:val="18"/>
        </w:rPr>
        <w:t>Angebotserstellung und Angebotsabgabe</w:t>
      </w:r>
      <w:bookmarkEnd w:id="57"/>
      <w:bookmarkEnd w:id="58"/>
      <w:bookmarkEnd w:id="59"/>
      <w:bookmarkEnd w:id="60"/>
      <w:bookmarkEnd w:id="61"/>
    </w:p>
    <w:p w:rsidR="005F037B" w:rsidRDefault="005F037B">
      <w:pPr>
        <w:spacing w:after="0" w:line="260" w:lineRule="exact"/>
        <w:ind w:left="567"/>
        <w:rPr>
          <w:sz w:val="18"/>
          <w:szCs w:val="18"/>
        </w:rPr>
      </w:pPr>
    </w:p>
    <w:p w:rsidR="005F037B" w:rsidRDefault="0081669E">
      <w:pPr>
        <w:pStyle w:val="Aufzhlung1"/>
        <w:numPr>
          <w:ilvl w:val="0"/>
          <w:numId w:val="0"/>
        </w:numPr>
        <w:spacing w:after="0" w:line="260" w:lineRule="exact"/>
        <w:ind w:left="567"/>
        <w:rPr>
          <w:sz w:val="18"/>
          <w:szCs w:val="18"/>
        </w:rPr>
      </w:pPr>
      <w:r>
        <w:rPr>
          <w:sz w:val="18"/>
          <w:szCs w:val="18"/>
        </w:rPr>
        <w:t>Es werden nur Angebote berücksichtigt, die folgende Bestandteile enthalten:</w:t>
      </w:r>
    </w:p>
    <w:p w:rsidR="005F037B" w:rsidRDefault="0081669E">
      <w:pPr>
        <w:pStyle w:val="Aufzhlung1"/>
        <w:numPr>
          <w:ilvl w:val="0"/>
          <w:numId w:val="16"/>
        </w:numPr>
        <w:spacing w:after="0" w:line="260" w:lineRule="exact"/>
        <w:rPr>
          <w:sz w:val="18"/>
          <w:szCs w:val="18"/>
        </w:rPr>
      </w:pPr>
      <w:r>
        <w:rPr>
          <w:sz w:val="18"/>
          <w:szCs w:val="18"/>
        </w:rPr>
        <w:t>das ausgefüllte Vertragsdatenblatt (Anlage 1 zum Energieliefervertrag, bestehend aus den Einzeltabellen „Grundlagen“, „Preise“, „Technische Vorgaben“, „Störungsfristen“, „CO2-Äquivalente“). Im Falle einer gleichzeitigen Ausschreibung von Wärme- und Kältelieferung liegen die Einzeltabellen für Wärme- und Kälte getrennt vor (Ausnahme ggf. die Tabelle Grundlagen)</w:t>
      </w:r>
    </w:p>
    <w:p w:rsidR="005F037B" w:rsidRDefault="0081669E">
      <w:pPr>
        <w:pStyle w:val="Aufzhlung1"/>
        <w:numPr>
          <w:ilvl w:val="0"/>
          <w:numId w:val="16"/>
        </w:numPr>
        <w:spacing w:after="0" w:line="260" w:lineRule="exact"/>
        <w:rPr>
          <w:sz w:val="18"/>
          <w:szCs w:val="18"/>
        </w:rPr>
      </w:pPr>
      <w:r>
        <w:rPr>
          <w:sz w:val="18"/>
          <w:szCs w:val="18"/>
        </w:rPr>
        <w:t>eine technische Beschreibung der konzeptionellen Lösung der Energieversorgungsanlage, aus der sich nachvollziehbar auf Plausibilität prüfen lässt, dass die in dieser Leistungsbeschreibung und im Energieliefervertrag getroffenen bzw. festgelegten Regelungen, Betriebsparameter und Grenzwerte eingehalten werden (Technisches Versorgungskonzept; wird Anlage 2 zum Energieliefervertrag).</w:t>
      </w:r>
    </w:p>
    <w:p w:rsidR="005F037B" w:rsidRDefault="005F037B">
      <w:pPr>
        <w:spacing w:after="0" w:line="260" w:lineRule="exact"/>
        <w:ind w:left="567"/>
        <w:rPr>
          <w:sz w:val="18"/>
          <w:szCs w:val="18"/>
        </w:rPr>
      </w:pPr>
    </w:p>
    <w:p w:rsidR="005F037B" w:rsidRDefault="0081669E">
      <w:pPr>
        <w:spacing w:after="0" w:line="260" w:lineRule="exact"/>
        <w:ind w:left="567"/>
        <w:rPr>
          <w:sz w:val="18"/>
          <w:szCs w:val="18"/>
        </w:rPr>
      </w:pPr>
      <w:r>
        <w:rPr>
          <w:sz w:val="18"/>
          <w:szCs w:val="18"/>
        </w:rPr>
        <w:t>Angaben im Energieliefervertrag sind zu diesem Zeitpunkt nicht erforderlich.</w:t>
      </w:r>
    </w:p>
    <w:p w:rsidR="005F037B" w:rsidRDefault="005F037B">
      <w:pPr>
        <w:pStyle w:val="Aufzhlung1"/>
        <w:numPr>
          <w:ilvl w:val="0"/>
          <w:numId w:val="0"/>
        </w:numPr>
        <w:spacing w:after="0" w:line="260" w:lineRule="exact"/>
        <w:ind w:left="567"/>
        <w:rPr>
          <w:sz w:val="18"/>
          <w:szCs w:val="18"/>
        </w:rPr>
      </w:pPr>
    </w:p>
    <w:p w:rsidR="005F037B" w:rsidRDefault="0081669E">
      <w:pPr>
        <w:spacing w:after="0" w:line="260" w:lineRule="exact"/>
        <w:ind w:left="567"/>
      </w:pPr>
      <w:r>
        <w:rPr>
          <w:sz w:val="18"/>
          <w:szCs w:val="18"/>
        </w:rPr>
        <w:t>Kosten für die Bearbeitung der Angebote werden nicht erstattet.</w:t>
      </w:r>
    </w:p>
    <w:p w:rsidR="005F037B" w:rsidRDefault="005F037B">
      <w:pPr>
        <w:spacing w:after="0" w:line="260" w:lineRule="exact"/>
        <w:rPr>
          <w:sz w:val="18"/>
          <w:szCs w:val="18"/>
        </w:rPr>
      </w:pPr>
    </w:p>
    <w:p w:rsidR="005F037B" w:rsidRDefault="005F037B">
      <w:pPr>
        <w:spacing w:after="0" w:line="260" w:lineRule="exact"/>
        <w:rPr>
          <w:sz w:val="18"/>
          <w:szCs w:val="18"/>
        </w:rPr>
      </w:pPr>
    </w:p>
    <w:p w:rsidR="005F037B" w:rsidRDefault="0081669E">
      <w:pPr>
        <w:pStyle w:val="berschrift1"/>
        <w:numPr>
          <w:ilvl w:val="0"/>
          <w:numId w:val="1"/>
        </w:numPr>
        <w:tabs>
          <w:tab w:val="clear" w:pos="360"/>
          <w:tab w:val="num" w:pos="567"/>
        </w:tabs>
        <w:spacing w:before="0" w:after="0" w:line="260" w:lineRule="exact"/>
        <w:rPr>
          <w:color w:val="00CCFF"/>
          <w:sz w:val="18"/>
          <w:szCs w:val="18"/>
        </w:rPr>
      </w:pPr>
      <w:bookmarkStart w:id="62" w:name="_Toc274736763"/>
      <w:r>
        <w:rPr>
          <w:color w:val="00CCFF"/>
          <w:sz w:val="18"/>
          <w:szCs w:val="18"/>
        </w:rPr>
        <w:t>Anhang</w:t>
      </w:r>
      <w:bookmarkEnd w:id="62"/>
    </w:p>
    <w:p w:rsidR="005F037B" w:rsidRDefault="005F037B">
      <w:pPr>
        <w:tabs>
          <w:tab w:val="num" w:pos="567"/>
        </w:tabs>
        <w:spacing w:after="0" w:line="260" w:lineRule="exact"/>
        <w:rPr>
          <w:sz w:val="18"/>
          <w:szCs w:val="18"/>
        </w:rPr>
      </w:pPr>
      <w:bookmarkStart w:id="63" w:name="_Ref36352326"/>
    </w:p>
    <w:p w:rsidR="005F037B" w:rsidRDefault="0081669E">
      <w:pPr>
        <w:pStyle w:val="berschrift2"/>
        <w:tabs>
          <w:tab w:val="num" w:pos="567"/>
        </w:tabs>
        <w:spacing w:before="0" w:after="0" w:line="260" w:lineRule="exact"/>
        <w:ind w:left="1843" w:hanging="1276"/>
        <w:rPr>
          <w:sz w:val="18"/>
          <w:szCs w:val="18"/>
        </w:rPr>
      </w:pPr>
      <w:bookmarkStart w:id="64" w:name="_Ref57029996"/>
      <w:bookmarkStart w:id="65" w:name="_Toc245701318"/>
      <w:bookmarkStart w:id="66" w:name="_Toc274736765"/>
      <w:bookmarkEnd w:id="63"/>
      <w:r>
        <w:rPr>
          <w:sz w:val="18"/>
          <w:szCs w:val="18"/>
        </w:rPr>
        <w:t>Anhang 1</w:t>
      </w:r>
      <w:r>
        <w:rPr>
          <w:sz w:val="18"/>
          <w:szCs w:val="18"/>
        </w:rPr>
        <w:tab/>
        <w:t>Lageplan</w:t>
      </w:r>
      <w:bookmarkEnd w:id="64"/>
      <w:r>
        <w:rPr>
          <w:sz w:val="18"/>
          <w:szCs w:val="18"/>
        </w:rPr>
        <w:t xml:space="preserve"> (Katasterauszug)</w:t>
      </w:r>
      <w:bookmarkEnd w:id="65"/>
      <w:bookmarkEnd w:id="66"/>
    </w:p>
    <w:p w:rsidR="005F037B" w:rsidRDefault="0081669E">
      <w:pPr>
        <w:pStyle w:val="berschrift2"/>
        <w:tabs>
          <w:tab w:val="num" w:pos="567"/>
        </w:tabs>
        <w:spacing w:before="0" w:after="0" w:line="260" w:lineRule="exact"/>
        <w:ind w:left="1843" w:hanging="1276"/>
        <w:rPr>
          <w:sz w:val="18"/>
          <w:szCs w:val="18"/>
        </w:rPr>
      </w:pPr>
      <w:r>
        <w:rPr>
          <w:sz w:val="18"/>
          <w:szCs w:val="18"/>
        </w:rPr>
        <w:t xml:space="preserve">Anhang 2 </w:t>
      </w:r>
      <w:r>
        <w:rPr>
          <w:sz w:val="18"/>
          <w:szCs w:val="18"/>
        </w:rPr>
        <w:tab/>
        <w:t xml:space="preserve">Beschreibung überlassene Flächen </w:t>
      </w:r>
    </w:p>
    <w:p w:rsidR="005F037B" w:rsidRDefault="0081669E">
      <w:pPr>
        <w:spacing w:line="260" w:lineRule="exact"/>
        <w:ind w:left="1843" w:hanging="1276"/>
        <w:rPr>
          <w:b/>
        </w:rPr>
      </w:pPr>
      <w:r>
        <w:rPr>
          <w:b/>
          <w:sz w:val="18"/>
          <w:szCs w:val="18"/>
        </w:rPr>
        <w:t xml:space="preserve">Anhang 3 </w:t>
      </w:r>
      <w:r>
        <w:rPr>
          <w:b/>
          <w:sz w:val="18"/>
          <w:szCs w:val="18"/>
        </w:rPr>
        <w:tab/>
        <w:t>Rechnerische Angebotswertung (Excel-Tabelle)</w:t>
      </w:r>
    </w:p>
    <w:p w:rsidR="005F037B" w:rsidRDefault="005F037B">
      <w:pPr>
        <w:tabs>
          <w:tab w:val="num" w:pos="567"/>
        </w:tabs>
        <w:spacing w:after="0" w:line="260" w:lineRule="exact"/>
        <w:ind w:left="1843" w:hanging="1276"/>
        <w:rPr>
          <w:b/>
          <w:bCs/>
          <w:sz w:val="18"/>
          <w:szCs w:val="18"/>
        </w:rPr>
      </w:pPr>
    </w:p>
    <w:p w:rsidR="005F037B" w:rsidRDefault="0081669E">
      <w:pPr>
        <w:tabs>
          <w:tab w:val="num" w:pos="567"/>
        </w:tabs>
        <w:spacing w:after="0" w:line="260" w:lineRule="exact"/>
        <w:ind w:left="1843" w:hanging="1276"/>
        <w:rPr>
          <w:b/>
          <w:bCs/>
          <w:sz w:val="18"/>
          <w:szCs w:val="18"/>
        </w:rPr>
      </w:pPr>
      <w:r>
        <w:rPr>
          <w:b/>
          <w:bCs/>
          <w:sz w:val="18"/>
          <w:szCs w:val="18"/>
        </w:rPr>
        <w:t>Sofern zutreffend:</w:t>
      </w:r>
    </w:p>
    <w:p w:rsidR="005F037B" w:rsidRDefault="0081669E">
      <w:pPr>
        <w:pStyle w:val="berschrift2"/>
        <w:shd w:val="clear" w:color="auto" w:fill="FFFF00"/>
        <w:tabs>
          <w:tab w:val="num" w:pos="567"/>
        </w:tabs>
        <w:spacing w:before="0" w:after="0" w:line="260" w:lineRule="exact"/>
        <w:ind w:left="1843" w:hanging="1276"/>
        <w:rPr>
          <w:sz w:val="18"/>
          <w:szCs w:val="18"/>
        </w:rPr>
      </w:pPr>
      <w:bookmarkStart w:id="67" w:name="Text83"/>
      <w:r>
        <w:rPr>
          <w:sz w:val="18"/>
          <w:szCs w:val="18"/>
        </w:rPr>
        <w:t>Anhang 4</w:t>
      </w:r>
      <w:r>
        <w:rPr>
          <w:sz w:val="18"/>
          <w:szCs w:val="18"/>
        </w:rPr>
        <w:tab/>
      </w:r>
      <w:r>
        <w:rPr>
          <w:sz w:val="18"/>
          <w:szCs w:val="18"/>
        </w:rPr>
        <w:fldChar w:fldCharType="begin">
          <w:ffData>
            <w:name w:val="Text82"/>
            <w:enabled/>
            <w:calcOnExit w:val="0"/>
            <w:textInput>
              <w:default w:val="Grundriss Raum Übergabestelle"/>
            </w:textInput>
          </w:ffData>
        </w:fldChar>
      </w:r>
      <w:bookmarkStart w:id="68" w:name="Text82"/>
      <w:r>
        <w:rPr>
          <w:sz w:val="18"/>
          <w:szCs w:val="18"/>
        </w:rPr>
        <w:instrText xml:space="preserve"> FORMTEXT </w:instrText>
      </w:r>
      <w:r>
        <w:rPr>
          <w:sz w:val="18"/>
          <w:szCs w:val="18"/>
        </w:rPr>
      </w:r>
      <w:r>
        <w:rPr>
          <w:sz w:val="18"/>
          <w:szCs w:val="18"/>
        </w:rPr>
        <w:fldChar w:fldCharType="separate"/>
      </w:r>
      <w:bookmarkStart w:id="69" w:name="_GoBack"/>
      <w:bookmarkEnd w:id="69"/>
      <w:r>
        <w:rPr>
          <w:noProof/>
          <w:sz w:val="18"/>
          <w:szCs w:val="18"/>
        </w:rPr>
        <w:t>Grundriss Raum Übergabestelle</w:t>
      </w:r>
      <w:r>
        <w:rPr>
          <w:sz w:val="18"/>
          <w:szCs w:val="18"/>
        </w:rPr>
        <w:fldChar w:fldCharType="end"/>
      </w:r>
      <w:bookmarkEnd w:id="67"/>
      <w:bookmarkEnd w:id="68"/>
    </w:p>
    <w:p w:rsidR="005F037B" w:rsidRDefault="0081669E">
      <w:pPr>
        <w:pStyle w:val="berschrift2"/>
        <w:shd w:val="clear" w:color="auto" w:fill="FFFF00"/>
        <w:tabs>
          <w:tab w:val="num" w:pos="567"/>
        </w:tabs>
        <w:spacing w:before="0" w:after="0" w:line="260" w:lineRule="exact"/>
        <w:ind w:left="1843" w:hanging="1276"/>
        <w:rPr>
          <w:sz w:val="18"/>
          <w:szCs w:val="18"/>
        </w:rPr>
      </w:pPr>
      <w:bookmarkStart w:id="70" w:name="Text84"/>
      <w:r>
        <w:rPr>
          <w:sz w:val="18"/>
          <w:szCs w:val="18"/>
        </w:rPr>
        <w:t>Anhang 5</w:t>
      </w:r>
      <w:r>
        <w:rPr>
          <w:sz w:val="18"/>
          <w:szCs w:val="18"/>
        </w:rPr>
        <w:tab/>
      </w:r>
      <w:r>
        <w:rPr>
          <w:sz w:val="18"/>
          <w:szCs w:val="18"/>
        </w:rPr>
        <w:fldChar w:fldCharType="begin">
          <w:ffData>
            <w:name w:val=""/>
            <w:enabled/>
            <w:calcOnExit w:val="0"/>
            <w:textInput>
              <w:default w:val="Hydraulisches Schema der kundenseitigen Energieverteilungsanlage"/>
            </w:textInput>
          </w:ffData>
        </w:fldChar>
      </w:r>
      <w:r>
        <w:rPr>
          <w:sz w:val="18"/>
          <w:szCs w:val="18"/>
        </w:rPr>
        <w:instrText xml:space="preserve"> FORMTEXT </w:instrText>
      </w:r>
      <w:r>
        <w:rPr>
          <w:sz w:val="18"/>
          <w:szCs w:val="18"/>
        </w:rPr>
      </w:r>
      <w:r>
        <w:rPr>
          <w:sz w:val="18"/>
          <w:szCs w:val="18"/>
        </w:rPr>
        <w:fldChar w:fldCharType="separate"/>
      </w:r>
      <w:r>
        <w:rPr>
          <w:noProof/>
          <w:sz w:val="18"/>
          <w:szCs w:val="18"/>
        </w:rPr>
        <w:t>Hydraulisches Schema der kundenseitigen Energieverteilungsanlage</w:t>
      </w:r>
      <w:r>
        <w:rPr>
          <w:sz w:val="18"/>
          <w:szCs w:val="18"/>
        </w:rPr>
        <w:fldChar w:fldCharType="end"/>
      </w:r>
      <w:bookmarkEnd w:id="70"/>
    </w:p>
    <w:p w:rsidR="005F037B" w:rsidRDefault="0081669E">
      <w:pPr>
        <w:pStyle w:val="berschrift2"/>
        <w:shd w:val="clear" w:color="auto" w:fill="FFFF00"/>
        <w:tabs>
          <w:tab w:val="num" w:pos="567"/>
        </w:tabs>
        <w:spacing w:before="0" w:after="0" w:line="260" w:lineRule="exact"/>
        <w:ind w:left="1843" w:hanging="1276"/>
        <w:jc w:val="left"/>
        <w:rPr>
          <w:sz w:val="18"/>
          <w:szCs w:val="18"/>
        </w:rPr>
      </w:pPr>
      <w:bookmarkStart w:id="71" w:name="_Toc148943858"/>
      <w:bookmarkStart w:id="72" w:name="_Toc148943862"/>
      <w:bookmarkStart w:id="73" w:name="_Toc148943865"/>
      <w:bookmarkStart w:id="74" w:name="_Toc148943866"/>
      <w:bookmarkStart w:id="75" w:name="_Toc148943867"/>
      <w:bookmarkStart w:id="76" w:name="_Toc148943868"/>
      <w:bookmarkStart w:id="77" w:name="_Toc148943869"/>
      <w:bookmarkStart w:id="78" w:name="_Toc148943871"/>
      <w:bookmarkStart w:id="79" w:name="_Toc148943873"/>
      <w:bookmarkStart w:id="80" w:name="_Toc148943874"/>
      <w:bookmarkStart w:id="81" w:name="_Toc148943875"/>
      <w:bookmarkStart w:id="82" w:name="_Toc148943877"/>
      <w:bookmarkStart w:id="83" w:name="_Toc148943879"/>
      <w:bookmarkStart w:id="84" w:name="_Toc148943880"/>
      <w:bookmarkStart w:id="85" w:name="_Toc148943881"/>
      <w:bookmarkStart w:id="86" w:name="_Toc148943883"/>
      <w:bookmarkStart w:id="87" w:name="_Toc148943885"/>
      <w:bookmarkStart w:id="88" w:name="_Toc148943888"/>
      <w:bookmarkStart w:id="89" w:name="_Toc148943889"/>
      <w:bookmarkStart w:id="90" w:name="_Toc148943891"/>
      <w:bookmarkStart w:id="91" w:name="_Toc148943893"/>
      <w:bookmarkStart w:id="92" w:name="_Toc148943894"/>
      <w:bookmarkStart w:id="93" w:name="_Toc148943895"/>
      <w:bookmarkStart w:id="94" w:name="_Toc148943897"/>
      <w:bookmarkStart w:id="95" w:name="_Toc148943899"/>
      <w:bookmarkStart w:id="96" w:name="_Toc148943900"/>
      <w:bookmarkStart w:id="97" w:name="_Toc148943901"/>
      <w:bookmarkStart w:id="98" w:name="_Toc148943903"/>
      <w:bookmarkStart w:id="99" w:name="_Toc148943905"/>
      <w:bookmarkStart w:id="100" w:name="_Toc148943906"/>
      <w:bookmarkStart w:id="101" w:name="_Toc148943907"/>
      <w:bookmarkStart w:id="102" w:name="_Toc148943909"/>
      <w:bookmarkStart w:id="103" w:name="_Toc148943911"/>
      <w:bookmarkStart w:id="104" w:name="_Toc148943912"/>
      <w:bookmarkStart w:id="105" w:name="_Toc148943913"/>
      <w:bookmarkStart w:id="106" w:name="_Toc148943915"/>
      <w:bookmarkStart w:id="107" w:name="_Toc148943918"/>
      <w:bookmarkStart w:id="108" w:name="_Toc148943919"/>
      <w:bookmarkStart w:id="109" w:name="_Toc148943921"/>
      <w:bookmarkStart w:id="110" w:name="_Toc148943923"/>
      <w:bookmarkStart w:id="111" w:name="_Toc148943924"/>
      <w:bookmarkStart w:id="112" w:name="_Toc148943925"/>
      <w:bookmarkStart w:id="113" w:name="_Toc148943927"/>
      <w:bookmarkStart w:id="114" w:name="_Toc148943929"/>
      <w:bookmarkStart w:id="115" w:name="_Toc148943930"/>
      <w:bookmarkStart w:id="116" w:name="_Toc148943931"/>
      <w:bookmarkStart w:id="117" w:name="_Toc148943933"/>
      <w:bookmarkStart w:id="118" w:name="_Toc148943935"/>
      <w:bookmarkStart w:id="119" w:name="_Toc148943936"/>
      <w:bookmarkStart w:id="120" w:name="_Toc148943937"/>
      <w:bookmarkStart w:id="121" w:name="_Toc148943939"/>
      <w:bookmarkStart w:id="122" w:name="_Toc148943941"/>
      <w:bookmarkStart w:id="123" w:name="_Toc148943943"/>
      <w:bookmarkStart w:id="124" w:name="_Toc148943945"/>
      <w:bookmarkStart w:id="125" w:name="_Toc148943947"/>
      <w:bookmarkStart w:id="126" w:name="_Toc148943948"/>
      <w:bookmarkStart w:id="127" w:name="_Toc148943950"/>
      <w:bookmarkStart w:id="128" w:name="_Toc148943952"/>
      <w:bookmarkStart w:id="129" w:name="_Toc148943954"/>
      <w:bookmarkStart w:id="130" w:name="_Toc148943955"/>
      <w:bookmarkStart w:id="131" w:name="Text85"/>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Pr>
          <w:sz w:val="18"/>
          <w:szCs w:val="18"/>
        </w:rPr>
        <w:t>Anhang 6</w:t>
      </w:r>
      <w:r>
        <w:rPr>
          <w:sz w:val="18"/>
          <w:szCs w:val="18"/>
        </w:rPr>
        <w:tab/>
      </w:r>
      <w:r>
        <w:rPr>
          <w:sz w:val="18"/>
          <w:szCs w:val="18"/>
        </w:rPr>
        <w:fldChar w:fldCharType="begin">
          <w:ffData>
            <w:name w:val=""/>
            <w:enabled/>
            <w:calcOnExit w:val="0"/>
            <w:textInput>
              <w:default w:val="Planungs- und Betriebsparameter der Leitung von der Erzeugungsanlage zum Einspeisepunkt"/>
            </w:textInput>
          </w:ffData>
        </w:fldChar>
      </w:r>
      <w:r>
        <w:rPr>
          <w:sz w:val="18"/>
          <w:szCs w:val="18"/>
        </w:rPr>
        <w:instrText xml:space="preserve"> FORMTEXT </w:instrText>
      </w:r>
      <w:r>
        <w:rPr>
          <w:sz w:val="18"/>
          <w:szCs w:val="18"/>
        </w:rPr>
      </w:r>
      <w:r>
        <w:rPr>
          <w:sz w:val="18"/>
          <w:szCs w:val="18"/>
        </w:rPr>
        <w:fldChar w:fldCharType="separate"/>
      </w:r>
      <w:r>
        <w:rPr>
          <w:noProof/>
          <w:sz w:val="18"/>
          <w:szCs w:val="18"/>
        </w:rPr>
        <w:t>Planungs- und Betriebsparameter der Leitung von der Erzeugungsanlage zum Einspeisepunkt</w:t>
      </w:r>
      <w:r>
        <w:rPr>
          <w:sz w:val="18"/>
          <w:szCs w:val="18"/>
        </w:rPr>
        <w:fldChar w:fldCharType="end"/>
      </w:r>
      <w:bookmarkEnd w:id="131"/>
    </w:p>
    <w:p w:rsidR="005F037B" w:rsidRDefault="0081669E">
      <w:pPr>
        <w:pStyle w:val="berschrift2"/>
        <w:shd w:val="clear" w:color="auto" w:fill="FFFF00"/>
        <w:tabs>
          <w:tab w:val="num" w:pos="567"/>
        </w:tabs>
        <w:spacing w:before="0" w:after="0" w:line="260" w:lineRule="exact"/>
        <w:ind w:left="1843" w:hanging="1276"/>
        <w:jc w:val="left"/>
        <w:rPr>
          <w:sz w:val="18"/>
          <w:szCs w:val="18"/>
        </w:rPr>
      </w:pPr>
      <w:r>
        <w:rPr>
          <w:sz w:val="18"/>
          <w:szCs w:val="18"/>
        </w:rPr>
        <w:t>Anhang 7</w:t>
      </w:r>
      <w:r>
        <w:rPr>
          <w:sz w:val="18"/>
          <w:szCs w:val="18"/>
        </w:rPr>
        <w:tab/>
      </w:r>
      <w:r>
        <w:rPr>
          <w:sz w:val="18"/>
          <w:szCs w:val="18"/>
        </w:rPr>
        <w:fldChar w:fldCharType="begin">
          <w:ffData>
            <w:name w:val=""/>
            <w:enabled/>
            <w:calcOnExit w:val="0"/>
            <w:textInput>
              <w:default w:val="Geotechnischer Bericht über das mögliche Pachtgrundstück als separates Geheft"/>
            </w:textInput>
          </w:ffData>
        </w:fldChar>
      </w:r>
      <w:r>
        <w:rPr>
          <w:sz w:val="18"/>
          <w:szCs w:val="18"/>
        </w:rPr>
        <w:instrText xml:space="preserve"> FORMTEXT </w:instrText>
      </w:r>
      <w:r>
        <w:rPr>
          <w:sz w:val="18"/>
          <w:szCs w:val="18"/>
        </w:rPr>
      </w:r>
      <w:r>
        <w:rPr>
          <w:sz w:val="18"/>
          <w:szCs w:val="18"/>
        </w:rPr>
        <w:fldChar w:fldCharType="separate"/>
      </w:r>
      <w:r>
        <w:rPr>
          <w:noProof/>
          <w:sz w:val="18"/>
          <w:szCs w:val="18"/>
        </w:rPr>
        <w:t>Geotechnischer Bericht über das mögliche Pachtgrundstück als separates Geheft</w:t>
      </w:r>
      <w:r>
        <w:rPr>
          <w:sz w:val="18"/>
          <w:szCs w:val="18"/>
        </w:rPr>
        <w:fldChar w:fldCharType="end"/>
      </w:r>
    </w:p>
    <w:bookmarkStart w:id="132" w:name="Text117"/>
    <w:p w:rsidR="005F037B" w:rsidRDefault="0081669E">
      <w:pPr>
        <w:spacing w:line="260" w:lineRule="exact"/>
        <w:ind w:left="1843" w:hanging="1276"/>
        <w:rPr>
          <w:sz w:val="18"/>
          <w:szCs w:val="18"/>
        </w:rPr>
      </w:pPr>
      <w:r>
        <w:rPr>
          <w:b/>
          <w:sz w:val="18"/>
          <w:szCs w:val="18"/>
          <w:highlight w:val="yellow"/>
        </w:rPr>
        <w:fldChar w:fldCharType="begin">
          <w:ffData>
            <w:name w:val="Text117"/>
            <w:enabled/>
            <w:calcOnExit w:val="0"/>
            <w:textInput>
              <w:default w:val="bei Bedarf weitere Anhänge einfügen"/>
            </w:textInput>
          </w:ffData>
        </w:fldChar>
      </w:r>
      <w:r>
        <w:rPr>
          <w:b/>
          <w:sz w:val="18"/>
          <w:szCs w:val="18"/>
          <w:highlight w:val="yellow"/>
        </w:rPr>
        <w:instrText xml:space="preserve"> FORMTEXT </w:instrText>
      </w:r>
      <w:r>
        <w:rPr>
          <w:b/>
          <w:sz w:val="18"/>
          <w:szCs w:val="18"/>
          <w:highlight w:val="yellow"/>
        </w:rPr>
      </w:r>
      <w:r>
        <w:rPr>
          <w:b/>
          <w:sz w:val="18"/>
          <w:szCs w:val="18"/>
          <w:highlight w:val="yellow"/>
        </w:rPr>
        <w:fldChar w:fldCharType="separate"/>
      </w:r>
      <w:r>
        <w:rPr>
          <w:b/>
          <w:noProof/>
          <w:sz w:val="18"/>
          <w:szCs w:val="18"/>
          <w:highlight w:val="yellow"/>
        </w:rPr>
        <w:t>bei Bedarf weitere Anhänge einfügen</w:t>
      </w:r>
      <w:r>
        <w:rPr>
          <w:b/>
          <w:sz w:val="18"/>
          <w:szCs w:val="18"/>
          <w:highlight w:val="yellow"/>
        </w:rPr>
        <w:fldChar w:fldCharType="end"/>
      </w:r>
      <w:bookmarkEnd w:id="132"/>
    </w:p>
    <w:p w:rsidR="005F037B" w:rsidRDefault="005F037B"/>
    <w:sectPr w:rsidR="005F037B">
      <w:footerReference w:type="default" r:id="rId13"/>
      <w:pgSz w:w="11906" w:h="16838" w:code="9"/>
      <w:pgMar w:top="1134" w:right="1418" w:bottom="1418" w:left="1418" w:header="851"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963" w:rsidRDefault="00286963">
      <w:r>
        <w:separator/>
      </w:r>
    </w:p>
  </w:endnote>
  <w:endnote w:type="continuationSeparator" w:id="0">
    <w:p w:rsidR="00286963" w:rsidRDefault="00286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37B" w:rsidRDefault="0081669E">
    <w:pPr>
      <w:pStyle w:val="Fuzeile"/>
      <w:tabs>
        <w:tab w:val="clear" w:pos="4536"/>
        <w:tab w:val="left" w:pos="2552"/>
      </w:tabs>
      <w:jc w:val="left"/>
    </w:pPr>
    <w:r>
      <w:rPr>
        <w:sz w:val="14"/>
        <w:szCs w:val="14"/>
      </w:rPr>
      <w:t xml:space="preserve">Seite </w:t>
    </w:r>
    <w:r>
      <w:rPr>
        <w:rStyle w:val="Seitenzahl"/>
        <w:sz w:val="14"/>
        <w:szCs w:val="14"/>
      </w:rPr>
      <w:fldChar w:fldCharType="begin"/>
    </w:r>
    <w:r>
      <w:rPr>
        <w:rStyle w:val="Seitenzahl"/>
        <w:sz w:val="14"/>
        <w:szCs w:val="14"/>
      </w:rPr>
      <w:instrText xml:space="preserve"> PAGE </w:instrText>
    </w:r>
    <w:r>
      <w:rPr>
        <w:rStyle w:val="Seitenzahl"/>
        <w:sz w:val="14"/>
        <w:szCs w:val="14"/>
      </w:rPr>
      <w:fldChar w:fldCharType="separate"/>
    </w:r>
    <w:r w:rsidR="003D1D2B">
      <w:rPr>
        <w:rStyle w:val="Seitenzahl"/>
        <w:noProof/>
        <w:sz w:val="14"/>
        <w:szCs w:val="14"/>
      </w:rPr>
      <w:t>2</w:t>
    </w:r>
    <w:r>
      <w:rPr>
        <w:rStyle w:val="Seitenzahl"/>
        <w:sz w:val="14"/>
        <w:szCs w:val="14"/>
      </w:rPr>
      <w:fldChar w:fldCharType="end"/>
    </w:r>
    <w:r>
      <w:rPr>
        <w:rStyle w:val="Seitenzahl"/>
        <w:sz w:val="14"/>
        <w:szCs w:val="14"/>
      </w:rPr>
      <w:t xml:space="preserve"> </w:t>
    </w:r>
    <w:r>
      <w:rPr>
        <w:sz w:val="14"/>
        <w:szCs w:val="14"/>
      </w:rPr>
      <w:t xml:space="preserve">von </w:t>
    </w:r>
    <w:r>
      <w:rPr>
        <w:rStyle w:val="Seitenzahl"/>
        <w:sz w:val="14"/>
        <w:szCs w:val="14"/>
      </w:rPr>
      <w:fldChar w:fldCharType="begin"/>
    </w:r>
    <w:r>
      <w:rPr>
        <w:rStyle w:val="Seitenzahl"/>
        <w:sz w:val="14"/>
        <w:szCs w:val="14"/>
      </w:rPr>
      <w:instrText xml:space="preserve"> NUMPAGES </w:instrText>
    </w:r>
    <w:r>
      <w:rPr>
        <w:rStyle w:val="Seitenzahl"/>
        <w:sz w:val="14"/>
        <w:szCs w:val="14"/>
      </w:rPr>
      <w:fldChar w:fldCharType="separate"/>
    </w:r>
    <w:r w:rsidR="003D1D2B">
      <w:rPr>
        <w:rStyle w:val="Seitenzahl"/>
        <w:noProof/>
        <w:sz w:val="14"/>
        <w:szCs w:val="14"/>
      </w:rPr>
      <w:t>9</w:t>
    </w:r>
    <w:r>
      <w:rPr>
        <w:rStyle w:val="Seitenzahl"/>
        <w:sz w:val="14"/>
        <w:szCs w:val="14"/>
      </w:rPr>
      <w:fldChar w:fldCharType="end"/>
    </w:r>
    <w:r>
      <w:rPr>
        <w:sz w:val="14"/>
        <w:szCs w:val="14"/>
      </w:rPr>
      <w:tab/>
      <w:t xml:space="preserve">Leitfaden Contracting der Bayerischen Staatlichen Hochbauverwaltung, Stand: </w:t>
    </w:r>
    <w:r w:rsidR="00181277">
      <w:rPr>
        <w:sz w:val="14"/>
        <w:szCs w:val="14"/>
      </w:rPr>
      <w:t>Februar/2022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37B" w:rsidRDefault="0081669E">
    <w:pPr>
      <w:pStyle w:val="Fuzeile"/>
      <w:tabs>
        <w:tab w:val="clear" w:pos="4536"/>
        <w:tab w:val="left" w:pos="2552"/>
      </w:tabs>
      <w:jc w:val="left"/>
    </w:pPr>
    <w:r>
      <w:rPr>
        <w:sz w:val="14"/>
        <w:szCs w:val="14"/>
      </w:rPr>
      <w:t xml:space="preserve">Seite </w:t>
    </w:r>
    <w:r>
      <w:rPr>
        <w:rStyle w:val="Seitenzahl"/>
        <w:sz w:val="14"/>
        <w:szCs w:val="14"/>
      </w:rPr>
      <w:fldChar w:fldCharType="begin"/>
    </w:r>
    <w:r>
      <w:rPr>
        <w:rStyle w:val="Seitenzahl"/>
        <w:sz w:val="14"/>
        <w:szCs w:val="14"/>
      </w:rPr>
      <w:instrText xml:space="preserve"> PAGE </w:instrText>
    </w:r>
    <w:r>
      <w:rPr>
        <w:rStyle w:val="Seitenzahl"/>
        <w:sz w:val="14"/>
        <w:szCs w:val="14"/>
      </w:rPr>
      <w:fldChar w:fldCharType="separate"/>
    </w:r>
    <w:r w:rsidR="003D1D2B">
      <w:rPr>
        <w:rStyle w:val="Seitenzahl"/>
        <w:noProof/>
        <w:sz w:val="14"/>
        <w:szCs w:val="14"/>
      </w:rPr>
      <w:t>1</w:t>
    </w:r>
    <w:r>
      <w:rPr>
        <w:rStyle w:val="Seitenzahl"/>
        <w:sz w:val="14"/>
        <w:szCs w:val="14"/>
      </w:rPr>
      <w:fldChar w:fldCharType="end"/>
    </w:r>
    <w:r>
      <w:rPr>
        <w:rStyle w:val="Seitenzahl"/>
        <w:sz w:val="14"/>
        <w:szCs w:val="14"/>
      </w:rPr>
      <w:t xml:space="preserve"> </w:t>
    </w:r>
    <w:r>
      <w:rPr>
        <w:sz w:val="14"/>
        <w:szCs w:val="14"/>
      </w:rPr>
      <w:t xml:space="preserve">von </w:t>
    </w:r>
    <w:r>
      <w:rPr>
        <w:rStyle w:val="Seitenzahl"/>
        <w:sz w:val="14"/>
        <w:szCs w:val="14"/>
      </w:rPr>
      <w:fldChar w:fldCharType="begin"/>
    </w:r>
    <w:r>
      <w:rPr>
        <w:rStyle w:val="Seitenzahl"/>
        <w:sz w:val="14"/>
        <w:szCs w:val="14"/>
      </w:rPr>
      <w:instrText xml:space="preserve"> NUMPAGES </w:instrText>
    </w:r>
    <w:r>
      <w:rPr>
        <w:rStyle w:val="Seitenzahl"/>
        <w:sz w:val="14"/>
        <w:szCs w:val="14"/>
      </w:rPr>
      <w:fldChar w:fldCharType="separate"/>
    </w:r>
    <w:r w:rsidR="003D1D2B">
      <w:rPr>
        <w:rStyle w:val="Seitenzahl"/>
        <w:noProof/>
        <w:sz w:val="14"/>
        <w:szCs w:val="14"/>
      </w:rPr>
      <w:t>9</w:t>
    </w:r>
    <w:r>
      <w:rPr>
        <w:rStyle w:val="Seitenzahl"/>
        <w:sz w:val="14"/>
        <w:szCs w:val="14"/>
      </w:rPr>
      <w:fldChar w:fldCharType="end"/>
    </w:r>
    <w:r>
      <w:rPr>
        <w:sz w:val="14"/>
        <w:szCs w:val="14"/>
      </w:rPr>
      <w:tab/>
      <w:t xml:space="preserve">Leitfaden Contracting der Bayerischen Staatlichen Hochbauverwaltung, Stand: </w:t>
    </w:r>
    <w:r w:rsidR="00181277">
      <w:rPr>
        <w:sz w:val="14"/>
        <w:szCs w:val="14"/>
      </w:rPr>
      <w:t>Februar/2022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37B" w:rsidRDefault="0081669E">
    <w:pPr>
      <w:pStyle w:val="Fuzeile"/>
      <w:tabs>
        <w:tab w:val="clear" w:pos="4536"/>
        <w:tab w:val="clear" w:pos="9072"/>
        <w:tab w:val="left" w:pos="2562"/>
      </w:tabs>
      <w:spacing w:after="0" w:line="260" w:lineRule="exact"/>
      <w:jc w:val="left"/>
      <w:rPr>
        <w:sz w:val="14"/>
        <w:szCs w:val="14"/>
      </w:rPr>
    </w:pPr>
    <w:r>
      <w:rPr>
        <w:sz w:val="14"/>
        <w:szCs w:val="14"/>
      </w:rPr>
      <w:t xml:space="preserve">Seite </w:t>
    </w:r>
    <w:r>
      <w:rPr>
        <w:rStyle w:val="Seitenzahl"/>
        <w:sz w:val="14"/>
        <w:szCs w:val="14"/>
      </w:rPr>
      <w:fldChar w:fldCharType="begin"/>
    </w:r>
    <w:r>
      <w:rPr>
        <w:rStyle w:val="Seitenzahl"/>
        <w:sz w:val="14"/>
        <w:szCs w:val="14"/>
      </w:rPr>
      <w:instrText xml:space="preserve"> PAGE </w:instrText>
    </w:r>
    <w:r>
      <w:rPr>
        <w:rStyle w:val="Seitenzahl"/>
        <w:sz w:val="14"/>
        <w:szCs w:val="14"/>
      </w:rPr>
      <w:fldChar w:fldCharType="separate"/>
    </w:r>
    <w:r w:rsidR="003D1D2B">
      <w:rPr>
        <w:rStyle w:val="Seitenzahl"/>
        <w:noProof/>
        <w:sz w:val="14"/>
        <w:szCs w:val="14"/>
      </w:rPr>
      <w:t>8</w:t>
    </w:r>
    <w:r>
      <w:rPr>
        <w:rStyle w:val="Seitenzahl"/>
        <w:sz w:val="14"/>
        <w:szCs w:val="14"/>
      </w:rPr>
      <w:fldChar w:fldCharType="end"/>
    </w:r>
    <w:r>
      <w:rPr>
        <w:rStyle w:val="Seitenzahl"/>
        <w:sz w:val="14"/>
        <w:szCs w:val="14"/>
      </w:rPr>
      <w:t xml:space="preserve"> </w:t>
    </w:r>
    <w:r>
      <w:rPr>
        <w:sz w:val="14"/>
        <w:szCs w:val="14"/>
      </w:rPr>
      <w:t xml:space="preserve">von </w:t>
    </w:r>
    <w:r>
      <w:rPr>
        <w:rStyle w:val="Seitenzahl"/>
        <w:sz w:val="14"/>
        <w:szCs w:val="14"/>
      </w:rPr>
      <w:fldChar w:fldCharType="begin"/>
    </w:r>
    <w:r>
      <w:rPr>
        <w:rStyle w:val="Seitenzahl"/>
        <w:sz w:val="14"/>
        <w:szCs w:val="14"/>
      </w:rPr>
      <w:instrText xml:space="preserve"> NUMPAGES </w:instrText>
    </w:r>
    <w:r>
      <w:rPr>
        <w:rStyle w:val="Seitenzahl"/>
        <w:sz w:val="14"/>
        <w:szCs w:val="14"/>
      </w:rPr>
      <w:fldChar w:fldCharType="separate"/>
    </w:r>
    <w:r w:rsidR="003D1D2B">
      <w:rPr>
        <w:rStyle w:val="Seitenzahl"/>
        <w:noProof/>
        <w:sz w:val="14"/>
        <w:szCs w:val="14"/>
      </w:rPr>
      <w:t>9</w:t>
    </w:r>
    <w:r>
      <w:rPr>
        <w:rStyle w:val="Seitenzahl"/>
        <w:sz w:val="14"/>
        <w:szCs w:val="14"/>
      </w:rPr>
      <w:fldChar w:fldCharType="end"/>
    </w:r>
    <w:r>
      <w:rPr>
        <w:sz w:val="14"/>
        <w:szCs w:val="14"/>
      </w:rPr>
      <w:tab/>
      <w:t xml:space="preserve">Leitfaden Contracting der Bayerischen Staatlichen Hochbauverwaltung, Stand: </w:t>
    </w:r>
    <w:r w:rsidR="00181277">
      <w:rPr>
        <w:sz w:val="14"/>
        <w:szCs w:val="14"/>
      </w:rPr>
      <w:t>Februar/2022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963" w:rsidRDefault="00286963">
      <w:r>
        <w:separator/>
      </w:r>
    </w:p>
  </w:footnote>
  <w:footnote w:type="continuationSeparator" w:id="0">
    <w:p w:rsidR="00286963" w:rsidRDefault="00286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37B" w:rsidRDefault="0081669E">
    <w:pPr>
      <w:pStyle w:val="Kopfzeile"/>
      <w:rPr>
        <w:rStyle w:val="Seitenzahl"/>
        <w:b/>
      </w:rPr>
    </w:pPr>
    <w:r>
      <w:rPr>
        <w:rFonts w:cs="Arial"/>
        <w:b/>
        <w:color w:val="00CCFF"/>
        <w:sz w:val="18"/>
        <w:szCs w:val="18"/>
      </w:rPr>
      <w:t>Energieliefer-Contracting</w:t>
    </w:r>
    <w:r>
      <w:rPr>
        <w:rFonts w:cs="Arial"/>
        <w:b/>
        <w:color w:val="999999"/>
        <w:sz w:val="18"/>
        <w:szCs w:val="18"/>
      </w:rPr>
      <w:t xml:space="preserve"> | ELV, Anlage 3 - Leistungsbeschreibung über die Lieferung von Energie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37B" w:rsidRDefault="0081669E">
    <w:pPr>
      <w:pStyle w:val="Kopfzeile"/>
    </w:pPr>
    <w:r>
      <w:rPr>
        <w:rFonts w:cs="Arial"/>
        <w:b/>
        <w:color w:val="00CCFF"/>
        <w:sz w:val="18"/>
        <w:szCs w:val="18"/>
      </w:rPr>
      <w:t>Energieliefer-Contracting</w:t>
    </w:r>
    <w:r>
      <w:rPr>
        <w:rFonts w:cs="Arial"/>
        <w:b/>
        <w:color w:val="999999"/>
        <w:sz w:val="18"/>
        <w:szCs w:val="18"/>
      </w:rPr>
      <w:t xml:space="preserve"> | ELV, Anlage 3 - Leistungsbeschreibung über die Lieferung von Energie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89E9AB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3050ADC"/>
    <w:multiLevelType w:val="hybridMultilevel"/>
    <w:tmpl w:val="AE94FBBC"/>
    <w:lvl w:ilvl="0" w:tplc="F24CDE22">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E5562"/>
    <w:multiLevelType w:val="hybridMultilevel"/>
    <w:tmpl w:val="AEAC9B90"/>
    <w:lvl w:ilvl="0" w:tplc="375A045C">
      <w:start w:val="1"/>
      <w:numFmt w:val="bullet"/>
      <w:lvlText w:val=""/>
      <w:lvlJc w:val="left"/>
      <w:pPr>
        <w:tabs>
          <w:tab w:val="num" w:pos="1287"/>
        </w:tabs>
        <w:ind w:left="1287" w:hanging="360"/>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6FE6F97"/>
    <w:multiLevelType w:val="hybridMultilevel"/>
    <w:tmpl w:val="6BDC4B12"/>
    <w:lvl w:ilvl="0" w:tplc="739EF09C">
      <w:start w:val="1"/>
      <w:numFmt w:val="bullet"/>
      <w:pStyle w:val="Aufzhlung1"/>
      <w:lvlText w:val=""/>
      <w:lvlJc w:val="left"/>
      <w:pPr>
        <w:tabs>
          <w:tab w:val="num" w:pos="720"/>
        </w:tabs>
        <w:ind w:left="720" w:hanging="360"/>
      </w:pPr>
      <w:rPr>
        <w:rFonts w:ascii="Symbol" w:hAnsi="Symbol" w:hint="default"/>
      </w:rPr>
    </w:lvl>
    <w:lvl w:ilvl="1" w:tplc="5024E02A">
      <w:start w:val="1"/>
      <w:numFmt w:val="bullet"/>
      <w:lvlText w:val="o"/>
      <w:lvlJc w:val="left"/>
      <w:pPr>
        <w:tabs>
          <w:tab w:val="num" w:pos="1440"/>
        </w:tabs>
        <w:ind w:left="1440" w:hanging="360"/>
      </w:pPr>
      <w:rPr>
        <w:rFonts w:ascii="Courier New" w:hAnsi="Courier New" w:cs="Courier New" w:hint="default"/>
      </w:rPr>
    </w:lvl>
    <w:lvl w:ilvl="2" w:tplc="374CDFD6" w:tentative="1">
      <w:start w:val="1"/>
      <w:numFmt w:val="bullet"/>
      <w:lvlText w:val=""/>
      <w:lvlJc w:val="left"/>
      <w:pPr>
        <w:tabs>
          <w:tab w:val="num" w:pos="2160"/>
        </w:tabs>
        <w:ind w:left="2160" w:hanging="360"/>
      </w:pPr>
      <w:rPr>
        <w:rFonts w:ascii="Wingdings" w:hAnsi="Wingdings" w:hint="default"/>
      </w:rPr>
    </w:lvl>
    <w:lvl w:ilvl="3" w:tplc="C588965A" w:tentative="1">
      <w:start w:val="1"/>
      <w:numFmt w:val="bullet"/>
      <w:lvlText w:val=""/>
      <w:lvlJc w:val="left"/>
      <w:pPr>
        <w:tabs>
          <w:tab w:val="num" w:pos="2880"/>
        </w:tabs>
        <w:ind w:left="2880" w:hanging="360"/>
      </w:pPr>
      <w:rPr>
        <w:rFonts w:ascii="Symbol" w:hAnsi="Symbol" w:hint="default"/>
      </w:rPr>
    </w:lvl>
    <w:lvl w:ilvl="4" w:tplc="A2D2D938" w:tentative="1">
      <w:start w:val="1"/>
      <w:numFmt w:val="bullet"/>
      <w:lvlText w:val="o"/>
      <w:lvlJc w:val="left"/>
      <w:pPr>
        <w:tabs>
          <w:tab w:val="num" w:pos="3600"/>
        </w:tabs>
        <w:ind w:left="3600" w:hanging="360"/>
      </w:pPr>
      <w:rPr>
        <w:rFonts w:ascii="Courier New" w:hAnsi="Courier New" w:cs="Courier New" w:hint="default"/>
      </w:rPr>
    </w:lvl>
    <w:lvl w:ilvl="5" w:tplc="BD888A0C" w:tentative="1">
      <w:start w:val="1"/>
      <w:numFmt w:val="bullet"/>
      <w:lvlText w:val=""/>
      <w:lvlJc w:val="left"/>
      <w:pPr>
        <w:tabs>
          <w:tab w:val="num" w:pos="4320"/>
        </w:tabs>
        <w:ind w:left="4320" w:hanging="360"/>
      </w:pPr>
      <w:rPr>
        <w:rFonts w:ascii="Wingdings" w:hAnsi="Wingdings" w:hint="default"/>
      </w:rPr>
    </w:lvl>
    <w:lvl w:ilvl="6" w:tplc="985214EA" w:tentative="1">
      <w:start w:val="1"/>
      <w:numFmt w:val="bullet"/>
      <w:lvlText w:val=""/>
      <w:lvlJc w:val="left"/>
      <w:pPr>
        <w:tabs>
          <w:tab w:val="num" w:pos="5040"/>
        </w:tabs>
        <w:ind w:left="5040" w:hanging="360"/>
      </w:pPr>
      <w:rPr>
        <w:rFonts w:ascii="Symbol" w:hAnsi="Symbol" w:hint="default"/>
      </w:rPr>
    </w:lvl>
    <w:lvl w:ilvl="7" w:tplc="BBCCF7C0" w:tentative="1">
      <w:start w:val="1"/>
      <w:numFmt w:val="bullet"/>
      <w:lvlText w:val="o"/>
      <w:lvlJc w:val="left"/>
      <w:pPr>
        <w:tabs>
          <w:tab w:val="num" w:pos="5760"/>
        </w:tabs>
        <w:ind w:left="5760" w:hanging="360"/>
      </w:pPr>
      <w:rPr>
        <w:rFonts w:ascii="Courier New" w:hAnsi="Courier New" w:cs="Courier New" w:hint="default"/>
      </w:rPr>
    </w:lvl>
    <w:lvl w:ilvl="8" w:tplc="0DC81E3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38732B"/>
    <w:multiLevelType w:val="multilevel"/>
    <w:tmpl w:val="BFE4246E"/>
    <w:lvl w:ilvl="0">
      <w:start w:val="1"/>
      <w:numFmt w:val="decimal"/>
      <w:lvlText w:val="%1."/>
      <w:lvlJc w:val="left"/>
      <w:pPr>
        <w:tabs>
          <w:tab w:val="num" w:pos="360"/>
        </w:tabs>
        <w:ind w:left="360" w:hanging="360"/>
      </w:pPr>
      <w:rPr>
        <w:rFonts w:hint="default"/>
        <w:sz w:val="18"/>
        <w:szCs w:val="18"/>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D3B49F7"/>
    <w:multiLevelType w:val="multilevel"/>
    <w:tmpl w:val="9468D832"/>
    <w:lvl w:ilvl="0">
      <w:start w:val="6"/>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D7F6D91"/>
    <w:multiLevelType w:val="hybridMultilevel"/>
    <w:tmpl w:val="522CD43A"/>
    <w:lvl w:ilvl="0" w:tplc="F24CDE22">
      <w:start w:val="1"/>
      <w:numFmt w:val="bullet"/>
      <w:lvlText w:val=""/>
      <w:lvlJc w:val="left"/>
      <w:pPr>
        <w:tabs>
          <w:tab w:val="num" w:pos="170"/>
        </w:tabs>
        <w:ind w:left="170" w:hanging="170"/>
      </w:pPr>
      <w:rPr>
        <w:rFonts w:ascii="Symbol" w:hAnsi="Symbol" w:hint="default"/>
      </w:rPr>
    </w:lvl>
    <w:lvl w:ilvl="1" w:tplc="3A146028" w:tentative="1">
      <w:start w:val="1"/>
      <w:numFmt w:val="bullet"/>
      <w:lvlText w:val="o"/>
      <w:lvlJc w:val="left"/>
      <w:pPr>
        <w:tabs>
          <w:tab w:val="num" w:pos="1440"/>
        </w:tabs>
        <w:ind w:left="1440" w:hanging="360"/>
      </w:pPr>
      <w:rPr>
        <w:rFonts w:ascii="Courier New" w:hAnsi="Courier New" w:cs="Courier New" w:hint="default"/>
      </w:rPr>
    </w:lvl>
    <w:lvl w:ilvl="2" w:tplc="5DD41B0C" w:tentative="1">
      <w:start w:val="1"/>
      <w:numFmt w:val="bullet"/>
      <w:lvlText w:val=""/>
      <w:lvlJc w:val="left"/>
      <w:pPr>
        <w:tabs>
          <w:tab w:val="num" w:pos="2160"/>
        </w:tabs>
        <w:ind w:left="2160" w:hanging="360"/>
      </w:pPr>
      <w:rPr>
        <w:rFonts w:ascii="Wingdings" w:hAnsi="Wingdings" w:hint="default"/>
      </w:rPr>
    </w:lvl>
    <w:lvl w:ilvl="3" w:tplc="DF6E338A" w:tentative="1">
      <w:start w:val="1"/>
      <w:numFmt w:val="bullet"/>
      <w:lvlText w:val=""/>
      <w:lvlJc w:val="left"/>
      <w:pPr>
        <w:tabs>
          <w:tab w:val="num" w:pos="2880"/>
        </w:tabs>
        <w:ind w:left="2880" w:hanging="360"/>
      </w:pPr>
      <w:rPr>
        <w:rFonts w:ascii="Symbol" w:hAnsi="Symbol" w:hint="default"/>
      </w:rPr>
    </w:lvl>
    <w:lvl w:ilvl="4" w:tplc="A99A1476" w:tentative="1">
      <w:start w:val="1"/>
      <w:numFmt w:val="bullet"/>
      <w:lvlText w:val="o"/>
      <w:lvlJc w:val="left"/>
      <w:pPr>
        <w:tabs>
          <w:tab w:val="num" w:pos="3600"/>
        </w:tabs>
        <w:ind w:left="3600" w:hanging="360"/>
      </w:pPr>
      <w:rPr>
        <w:rFonts w:ascii="Courier New" w:hAnsi="Courier New" w:cs="Courier New" w:hint="default"/>
      </w:rPr>
    </w:lvl>
    <w:lvl w:ilvl="5" w:tplc="4C526C3C" w:tentative="1">
      <w:start w:val="1"/>
      <w:numFmt w:val="bullet"/>
      <w:lvlText w:val=""/>
      <w:lvlJc w:val="left"/>
      <w:pPr>
        <w:tabs>
          <w:tab w:val="num" w:pos="4320"/>
        </w:tabs>
        <w:ind w:left="4320" w:hanging="360"/>
      </w:pPr>
      <w:rPr>
        <w:rFonts w:ascii="Wingdings" w:hAnsi="Wingdings" w:hint="default"/>
      </w:rPr>
    </w:lvl>
    <w:lvl w:ilvl="6" w:tplc="CA280F32" w:tentative="1">
      <w:start w:val="1"/>
      <w:numFmt w:val="bullet"/>
      <w:lvlText w:val=""/>
      <w:lvlJc w:val="left"/>
      <w:pPr>
        <w:tabs>
          <w:tab w:val="num" w:pos="5040"/>
        </w:tabs>
        <w:ind w:left="5040" w:hanging="360"/>
      </w:pPr>
      <w:rPr>
        <w:rFonts w:ascii="Symbol" w:hAnsi="Symbol" w:hint="default"/>
      </w:rPr>
    </w:lvl>
    <w:lvl w:ilvl="7" w:tplc="5F06D2F8" w:tentative="1">
      <w:start w:val="1"/>
      <w:numFmt w:val="bullet"/>
      <w:lvlText w:val="o"/>
      <w:lvlJc w:val="left"/>
      <w:pPr>
        <w:tabs>
          <w:tab w:val="num" w:pos="5760"/>
        </w:tabs>
        <w:ind w:left="5760" w:hanging="360"/>
      </w:pPr>
      <w:rPr>
        <w:rFonts w:ascii="Courier New" w:hAnsi="Courier New" w:cs="Courier New" w:hint="default"/>
      </w:rPr>
    </w:lvl>
    <w:lvl w:ilvl="8" w:tplc="F88EF8A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067B2F"/>
    <w:multiLevelType w:val="multilevel"/>
    <w:tmpl w:val="279862EC"/>
    <w:lvl w:ilvl="0">
      <w:start w:val="4"/>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AB80C4B"/>
    <w:multiLevelType w:val="multilevel"/>
    <w:tmpl w:val="79E81E5E"/>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DC814F0"/>
    <w:multiLevelType w:val="singleLevel"/>
    <w:tmpl w:val="31E8EF2E"/>
    <w:lvl w:ilvl="0">
      <w:start w:val="1"/>
      <w:numFmt w:val="bullet"/>
      <w:pStyle w:val="Aufzhl1"/>
      <w:lvlText w:val=""/>
      <w:lvlJc w:val="left"/>
      <w:pPr>
        <w:tabs>
          <w:tab w:val="num" w:pos="360"/>
        </w:tabs>
        <w:ind w:left="360" w:hanging="360"/>
      </w:pPr>
      <w:rPr>
        <w:rFonts w:ascii="Symbol" w:hAnsi="Symbol" w:hint="default"/>
      </w:rPr>
    </w:lvl>
  </w:abstractNum>
  <w:abstractNum w:abstractNumId="10" w15:restartNumberingAfterBreak="0">
    <w:nsid w:val="39CA3294"/>
    <w:multiLevelType w:val="multilevel"/>
    <w:tmpl w:val="3DD448C4"/>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3E6F6CF6"/>
    <w:multiLevelType w:val="multilevel"/>
    <w:tmpl w:val="3DECD1F2"/>
    <w:lvl w:ilvl="0">
      <w:start w:val="2"/>
      <w:numFmt w:val="decimal"/>
      <w:lvlText w:val="%1."/>
      <w:lvlJc w:val="left"/>
      <w:pPr>
        <w:tabs>
          <w:tab w:val="num" w:pos="555"/>
        </w:tabs>
        <w:ind w:left="555" w:hanging="555"/>
      </w:pPr>
      <w:rPr>
        <w:rFonts w:hint="default"/>
      </w:rPr>
    </w:lvl>
    <w:lvl w:ilvl="1">
      <w:start w:val="4"/>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93D31F9"/>
    <w:multiLevelType w:val="multilevel"/>
    <w:tmpl w:val="C344BB08"/>
    <w:lvl w:ilvl="0">
      <w:start w:val="2"/>
      <w:numFmt w:val="decimal"/>
      <w:lvlText w:val="%1."/>
      <w:lvlJc w:val="left"/>
      <w:pPr>
        <w:tabs>
          <w:tab w:val="num" w:pos="555"/>
        </w:tabs>
        <w:ind w:left="555" w:hanging="555"/>
      </w:pPr>
      <w:rPr>
        <w:rFonts w:hint="default"/>
      </w:rPr>
    </w:lvl>
    <w:lvl w:ilvl="1">
      <w:start w:val="6"/>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C87655E"/>
    <w:multiLevelType w:val="multilevel"/>
    <w:tmpl w:val="982EC370"/>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98C689C"/>
    <w:multiLevelType w:val="hybridMultilevel"/>
    <w:tmpl w:val="AE06956A"/>
    <w:lvl w:ilvl="0" w:tplc="C1D490E2">
      <w:start w:val="1"/>
      <w:numFmt w:val="bullet"/>
      <w:lvlText w:val=""/>
      <w:lvlJc w:val="left"/>
      <w:pPr>
        <w:tabs>
          <w:tab w:val="num" w:pos="737"/>
        </w:tabs>
        <w:ind w:left="737"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497BE1"/>
    <w:multiLevelType w:val="hybridMultilevel"/>
    <w:tmpl w:val="57362656"/>
    <w:lvl w:ilvl="0" w:tplc="F24CDE22">
      <w:start w:val="1"/>
      <w:numFmt w:val="bullet"/>
      <w:lvlText w:val=""/>
      <w:lvlJc w:val="left"/>
      <w:pPr>
        <w:tabs>
          <w:tab w:val="num" w:pos="170"/>
        </w:tabs>
        <w:ind w:left="170" w:hanging="170"/>
      </w:pPr>
      <w:rPr>
        <w:rFonts w:ascii="Symbol" w:hAnsi="Symbol" w:hint="default"/>
      </w:rPr>
    </w:lvl>
    <w:lvl w:ilvl="1" w:tplc="AA948D46">
      <w:start w:val="1"/>
      <w:numFmt w:val="bullet"/>
      <w:lvlText w:val="o"/>
      <w:lvlJc w:val="left"/>
      <w:pPr>
        <w:tabs>
          <w:tab w:val="num" w:pos="1440"/>
        </w:tabs>
        <w:ind w:left="1440" w:hanging="360"/>
      </w:pPr>
      <w:rPr>
        <w:rFonts w:ascii="Courier New" w:hAnsi="Courier New" w:cs="Courier New" w:hint="default"/>
      </w:rPr>
    </w:lvl>
    <w:lvl w:ilvl="2" w:tplc="31A87F70" w:tentative="1">
      <w:start w:val="1"/>
      <w:numFmt w:val="bullet"/>
      <w:lvlText w:val=""/>
      <w:lvlJc w:val="left"/>
      <w:pPr>
        <w:tabs>
          <w:tab w:val="num" w:pos="2160"/>
        </w:tabs>
        <w:ind w:left="2160" w:hanging="360"/>
      </w:pPr>
      <w:rPr>
        <w:rFonts w:ascii="Wingdings" w:hAnsi="Wingdings" w:hint="default"/>
      </w:rPr>
    </w:lvl>
    <w:lvl w:ilvl="3" w:tplc="75F6EBFC" w:tentative="1">
      <w:start w:val="1"/>
      <w:numFmt w:val="bullet"/>
      <w:lvlText w:val=""/>
      <w:lvlJc w:val="left"/>
      <w:pPr>
        <w:tabs>
          <w:tab w:val="num" w:pos="2880"/>
        </w:tabs>
        <w:ind w:left="2880" w:hanging="360"/>
      </w:pPr>
      <w:rPr>
        <w:rFonts w:ascii="Symbol" w:hAnsi="Symbol" w:hint="default"/>
      </w:rPr>
    </w:lvl>
    <w:lvl w:ilvl="4" w:tplc="C3B46E70" w:tentative="1">
      <w:start w:val="1"/>
      <w:numFmt w:val="bullet"/>
      <w:lvlText w:val="o"/>
      <w:lvlJc w:val="left"/>
      <w:pPr>
        <w:tabs>
          <w:tab w:val="num" w:pos="3600"/>
        </w:tabs>
        <w:ind w:left="3600" w:hanging="360"/>
      </w:pPr>
      <w:rPr>
        <w:rFonts w:ascii="Courier New" w:hAnsi="Courier New" w:cs="Courier New" w:hint="default"/>
      </w:rPr>
    </w:lvl>
    <w:lvl w:ilvl="5" w:tplc="5B424AD6" w:tentative="1">
      <w:start w:val="1"/>
      <w:numFmt w:val="bullet"/>
      <w:lvlText w:val=""/>
      <w:lvlJc w:val="left"/>
      <w:pPr>
        <w:tabs>
          <w:tab w:val="num" w:pos="4320"/>
        </w:tabs>
        <w:ind w:left="4320" w:hanging="360"/>
      </w:pPr>
      <w:rPr>
        <w:rFonts w:ascii="Wingdings" w:hAnsi="Wingdings" w:hint="default"/>
      </w:rPr>
    </w:lvl>
    <w:lvl w:ilvl="6" w:tplc="690C4752" w:tentative="1">
      <w:start w:val="1"/>
      <w:numFmt w:val="bullet"/>
      <w:lvlText w:val=""/>
      <w:lvlJc w:val="left"/>
      <w:pPr>
        <w:tabs>
          <w:tab w:val="num" w:pos="5040"/>
        </w:tabs>
        <w:ind w:left="5040" w:hanging="360"/>
      </w:pPr>
      <w:rPr>
        <w:rFonts w:ascii="Symbol" w:hAnsi="Symbol" w:hint="default"/>
      </w:rPr>
    </w:lvl>
    <w:lvl w:ilvl="7" w:tplc="6EDECC64" w:tentative="1">
      <w:start w:val="1"/>
      <w:numFmt w:val="bullet"/>
      <w:lvlText w:val="o"/>
      <w:lvlJc w:val="left"/>
      <w:pPr>
        <w:tabs>
          <w:tab w:val="num" w:pos="5760"/>
        </w:tabs>
        <w:ind w:left="5760" w:hanging="360"/>
      </w:pPr>
      <w:rPr>
        <w:rFonts w:ascii="Courier New" w:hAnsi="Courier New" w:cs="Courier New" w:hint="default"/>
      </w:rPr>
    </w:lvl>
    <w:lvl w:ilvl="8" w:tplc="98AEBC3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52CDE"/>
    <w:multiLevelType w:val="hybridMultilevel"/>
    <w:tmpl w:val="CB4828FA"/>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28582F"/>
    <w:multiLevelType w:val="multilevel"/>
    <w:tmpl w:val="A6AC85E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791C7470"/>
    <w:multiLevelType w:val="hybridMultilevel"/>
    <w:tmpl w:val="8ABA7EDA"/>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DAB5CE7"/>
    <w:multiLevelType w:val="hybridMultilevel"/>
    <w:tmpl w:val="890E4902"/>
    <w:lvl w:ilvl="0" w:tplc="240C6CA8">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F25E71"/>
    <w:multiLevelType w:val="hybridMultilevel"/>
    <w:tmpl w:val="CE7CF48C"/>
    <w:lvl w:ilvl="0" w:tplc="6E8EC4D6">
      <w:start w:val="1"/>
      <w:numFmt w:val="bullet"/>
      <w:lvlText w:val=""/>
      <w:lvlJc w:val="left"/>
      <w:pPr>
        <w:tabs>
          <w:tab w:val="num" w:pos="850"/>
        </w:tabs>
        <w:ind w:left="850" w:hanging="283"/>
      </w:pPr>
      <w:rPr>
        <w:rFonts w:ascii="Symbol" w:hAnsi="Symbol" w:hint="default"/>
      </w:rPr>
    </w:lvl>
    <w:lvl w:ilvl="1" w:tplc="04070003" w:tentative="1">
      <w:start w:val="1"/>
      <w:numFmt w:val="bullet"/>
      <w:lvlText w:val="o"/>
      <w:lvlJc w:val="left"/>
      <w:pPr>
        <w:tabs>
          <w:tab w:val="num" w:pos="1156"/>
        </w:tabs>
        <w:ind w:left="1156" w:hanging="360"/>
      </w:pPr>
      <w:rPr>
        <w:rFonts w:ascii="Courier New" w:hAnsi="Courier New" w:cs="Courier New" w:hint="default"/>
      </w:rPr>
    </w:lvl>
    <w:lvl w:ilvl="2" w:tplc="04070005" w:tentative="1">
      <w:start w:val="1"/>
      <w:numFmt w:val="bullet"/>
      <w:lvlText w:val=""/>
      <w:lvlJc w:val="left"/>
      <w:pPr>
        <w:tabs>
          <w:tab w:val="num" w:pos="1876"/>
        </w:tabs>
        <w:ind w:left="1876" w:hanging="360"/>
      </w:pPr>
      <w:rPr>
        <w:rFonts w:ascii="Wingdings" w:hAnsi="Wingdings" w:hint="default"/>
      </w:rPr>
    </w:lvl>
    <w:lvl w:ilvl="3" w:tplc="04070001" w:tentative="1">
      <w:start w:val="1"/>
      <w:numFmt w:val="bullet"/>
      <w:lvlText w:val=""/>
      <w:lvlJc w:val="left"/>
      <w:pPr>
        <w:tabs>
          <w:tab w:val="num" w:pos="2596"/>
        </w:tabs>
        <w:ind w:left="2596" w:hanging="360"/>
      </w:pPr>
      <w:rPr>
        <w:rFonts w:ascii="Symbol" w:hAnsi="Symbol" w:hint="default"/>
      </w:rPr>
    </w:lvl>
    <w:lvl w:ilvl="4" w:tplc="04070003" w:tentative="1">
      <w:start w:val="1"/>
      <w:numFmt w:val="bullet"/>
      <w:lvlText w:val="o"/>
      <w:lvlJc w:val="left"/>
      <w:pPr>
        <w:tabs>
          <w:tab w:val="num" w:pos="3316"/>
        </w:tabs>
        <w:ind w:left="3316" w:hanging="360"/>
      </w:pPr>
      <w:rPr>
        <w:rFonts w:ascii="Courier New" w:hAnsi="Courier New" w:cs="Courier New" w:hint="default"/>
      </w:rPr>
    </w:lvl>
    <w:lvl w:ilvl="5" w:tplc="04070005" w:tentative="1">
      <w:start w:val="1"/>
      <w:numFmt w:val="bullet"/>
      <w:lvlText w:val=""/>
      <w:lvlJc w:val="left"/>
      <w:pPr>
        <w:tabs>
          <w:tab w:val="num" w:pos="4036"/>
        </w:tabs>
        <w:ind w:left="4036" w:hanging="360"/>
      </w:pPr>
      <w:rPr>
        <w:rFonts w:ascii="Wingdings" w:hAnsi="Wingdings" w:hint="default"/>
      </w:rPr>
    </w:lvl>
    <w:lvl w:ilvl="6" w:tplc="04070001" w:tentative="1">
      <w:start w:val="1"/>
      <w:numFmt w:val="bullet"/>
      <w:lvlText w:val=""/>
      <w:lvlJc w:val="left"/>
      <w:pPr>
        <w:tabs>
          <w:tab w:val="num" w:pos="4756"/>
        </w:tabs>
        <w:ind w:left="4756" w:hanging="360"/>
      </w:pPr>
      <w:rPr>
        <w:rFonts w:ascii="Symbol" w:hAnsi="Symbol" w:hint="default"/>
      </w:rPr>
    </w:lvl>
    <w:lvl w:ilvl="7" w:tplc="04070003" w:tentative="1">
      <w:start w:val="1"/>
      <w:numFmt w:val="bullet"/>
      <w:lvlText w:val="o"/>
      <w:lvlJc w:val="left"/>
      <w:pPr>
        <w:tabs>
          <w:tab w:val="num" w:pos="5476"/>
        </w:tabs>
        <w:ind w:left="5476" w:hanging="360"/>
      </w:pPr>
      <w:rPr>
        <w:rFonts w:ascii="Courier New" w:hAnsi="Courier New" w:cs="Courier New" w:hint="default"/>
      </w:rPr>
    </w:lvl>
    <w:lvl w:ilvl="8" w:tplc="04070005" w:tentative="1">
      <w:start w:val="1"/>
      <w:numFmt w:val="bullet"/>
      <w:lvlText w:val=""/>
      <w:lvlJc w:val="left"/>
      <w:pPr>
        <w:tabs>
          <w:tab w:val="num" w:pos="6196"/>
        </w:tabs>
        <w:ind w:left="6196" w:hanging="360"/>
      </w:pPr>
      <w:rPr>
        <w:rFonts w:ascii="Wingdings" w:hAnsi="Wingdings" w:hint="default"/>
      </w:rPr>
    </w:lvl>
  </w:abstractNum>
  <w:num w:numId="1">
    <w:abstractNumId w:val="4"/>
  </w:num>
  <w:num w:numId="2">
    <w:abstractNumId w:val="3"/>
  </w:num>
  <w:num w:numId="3">
    <w:abstractNumId w:val="9"/>
  </w:num>
  <w:num w:numId="4">
    <w:abstractNumId w:val="0"/>
  </w:num>
  <w:num w:numId="5">
    <w:abstractNumId w:val="6"/>
  </w:num>
  <w:num w:numId="6">
    <w:abstractNumId w:val="11"/>
  </w:num>
  <w:num w:numId="7">
    <w:abstractNumId w:val="15"/>
  </w:num>
  <w:num w:numId="8">
    <w:abstractNumId w:val="13"/>
  </w:num>
  <w:num w:numId="9">
    <w:abstractNumId w:val="17"/>
  </w:num>
  <w:num w:numId="10">
    <w:abstractNumId w:val="7"/>
  </w:num>
  <w:num w:numId="11">
    <w:abstractNumId w:val="5"/>
  </w:num>
  <w:num w:numId="12">
    <w:abstractNumId w:val="1"/>
  </w:num>
  <w:num w:numId="13">
    <w:abstractNumId w:val="19"/>
  </w:num>
  <w:num w:numId="14">
    <w:abstractNumId w:val="10"/>
  </w:num>
  <w:num w:numId="15">
    <w:abstractNumId w:val="20"/>
  </w:num>
  <w:num w:numId="16">
    <w:abstractNumId w:val="2"/>
  </w:num>
  <w:num w:numId="17">
    <w:abstractNumId w:val="16"/>
  </w:num>
  <w:num w:numId="18">
    <w:abstractNumId w:val="18"/>
  </w:num>
  <w:num w:numId="19">
    <w:abstractNumId w:val="8"/>
  </w:num>
  <w:num w:numId="20">
    <w:abstractNumId w:val="1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VNjxbaQqYwkgDO4Ld8sdpKgzgxa13Bis5kp/7KbMXh7nB7Sn317F852nj6lefkUcCAbv/P+oDKUtrOJVjEpMw==" w:salt="SskT3LDIjslFdIqFWNA+1A=="/>
  <w:defaultTabStop w:val="709"/>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0BE"/>
    <w:rsid w:val="001060BE"/>
    <w:rsid w:val="00181277"/>
    <w:rsid w:val="00286963"/>
    <w:rsid w:val="003D1D2B"/>
    <w:rsid w:val="005F037B"/>
    <w:rsid w:val="0081669E"/>
    <w:rsid w:val="00A00B59"/>
    <w:rsid w:val="00AF5FA7"/>
    <w:rsid w:val="00D16E6E"/>
    <w:rsid w:val="00E20E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60" w:line="320" w:lineRule="exact"/>
      <w:jc w:val="both"/>
    </w:pPr>
    <w:rPr>
      <w:rFonts w:ascii="Arial" w:hAnsi="Arial"/>
      <w:sz w:val="22"/>
    </w:rPr>
  </w:style>
  <w:style w:type="paragraph" w:styleId="berschrift1">
    <w:name w:val="heading 1"/>
    <w:basedOn w:val="Standard"/>
    <w:next w:val="Standard"/>
    <w:qFormat/>
    <w:pPr>
      <w:keepNext/>
      <w:spacing w:before="240" w:after="120" w:line="240" w:lineRule="auto"/>
      <w:outlineLvl w:val="0"/>
    </w:pPr>
    <w:rPr>
      <w:rFonts w:cs="Arial"/>
      <w:b/>
      <w:bCs/>
      <w:kern w:val="32"/>
      <w:sz w:val="32"/>
      <w:szCs w:val="32"/>
    </w:rPr>
  </w:style>
  <w:style w:type="paragraph" w:styleId="berschrift2">
    <w:name w:val="heading 2"/>
    <w:basedOn w:val="Standard"/>
    <w:next w:val="Standard"/>
    <w:qFormat/>
    <w:pPr>
      <w:keepNext/>
      <w:widowControl w:val="0"/>
      <w:spacing w:before="240"/>
      <w:outlineLvl w:val="1"/>
    </w:pPr>
    <w:rPr>
      <w:b/>
      <w:sz w:val="24"/>
    </w:rPr>
  </w:style>
  <w:style w:type="paragraph" w:styleId="berschrift3">
    <w:name w:val="heading 3"/>
    <w:basedOn w:val="Standard"/>
    <w:next w:val="Standard"/>
    <w:qFormat/>
    <w:pPr>
      <w:keepNext/>
      <w:widowControl w:val="0"/>
      <w:tabs>
        <w:tab w:val="left" w:pos="680"/>
      </w:tabs>
      <w:spacing w:before="240"/>
      <w:outlineLvl w:val="2"/>
    </w:pPr>
    <w:rPr>
      <w:b/>
    </w:rPr>
  </w:style>
  <w:style w:type="paragraph" w:styleId="berschrift4">
    <w:name w:val="heading 4"/>
    <w:basedOn w:val="Standard"/>
    <w:next w:val="Standard"/>
    <w:qFormat/>
    <w:pPr>
      <w:keepNext/>
      <w:widowControl w:val="0"/>
      <w:spacing w:before="240"/>
      <w:outlineLvl w:val="3"/>
    </w:pPr>
    <w:rPr>
      <w:rFonts w:ascii="Times New Roman" w:hAnsi="Times New Roman"/>
      <w:b/>
      <w:i/>
      <w:sz w:val="24"/>
    </w:rPr>
  </w:style>
  <w:style w:type="paragraph" w:styleId="berschrift5">
    <w:name w:val="heading 5"/>
    <w:basedOn w:val="Standard"/>
    <w:next w:val="Standard"/>
    <w:qFormat/>
    <w:pPr>
      <w:widowControl w:val="0"/>
      <w:spacing w:before="240"/>
      <w:outlineLvl w:val="4"/>
    </w:pPr>
  </w:style>
  <w:style w:type="paragraph" w:styleId="berschrift6">
    <w:name w:val="heading 6"/>
    <w:basedOn w:val="Standard"/>
    <w:next w:val="Standard"/>
    <w:qFormat/>
    <w:pPr>
      <w:spacing w:before="240"/>
      <w:outlineLvl w:val="5"/>
    </w:pPr>
    <w:rPr>
      <w:rFonts w:ascii="Times New Roman" w:hAnsi="Times New Roman"/>
      <w:b/>
      <w:bCs/>
      <w:szCs w:val="22"/>
    </w:rPr>
  </w:style>
  <w:style w:type="paragraph" w:styleId="berschrift7">
    <w:name w:val="heading 7"/>
    <w:basedOn w:val="Standard"/>
    <w:next w:val="Standard"/>
    <w:qFormat/>
    <w:pPr>
      <w:spacing w:before="240"/>
      <w:outlineLvl w:val="6"/>
    </w:pPr>
    <w:rPr>
      <w:rFonts w:ascii="Times New Roman" w:hAnsi="Times New Roman"/>
      <w:sz w:val="24"/>
      <w:szCs w:val="24"/>
    </w:rPr>
  </w:style>
  <w:style w:type="paragraph" w:styleId="berschrift8">
    <w:name w:val="heading 8"/>
    <w:basedOn w:val="Standard"/>
    <w:next w:val="Standard"/>
    <w:qFormat/>
    <w:pPr>
      <w:spacing w:before="240"/>
      <w:outlineLvl w:val="7"/>
    </w:pPr>
    <w:rPr>
      <w:rFonts w:ascii="Times New Roman" w:hAnsi="Times New Roman"/>
      <w:i/>
      <w:iCs/>
      <w:sz w:val="24"/>
      <w:szCs w:val="24"/>
    </w:rPr>
  </w:style>
  <w:style w:type="paragraph" w:styleId="berschrift9">
    <w:name w:val="heading 9"/>
    <w:basedOn w:val="Standard"/>
    <w:next w:val="Standard"/>
    <w:qFormat/>
    <w:pPr>
      <w:spacing w:before="24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Funotenzeichen">
    <w:name w:val="footnote reference"/>
    <w:semiHidden/>
    <w:rPr>
      <w:vertAlign w:val="superscript"/>
    </w:rPr>
  </w:style>
  <w:style w:type="character" w:styleId="Seitenzahl">
    <w:name w:val="page number"/>
    <w:basedOn w:val="Absatz-Standardschriftart"/>
  </w:style>
  <w:style w:type="paragraph" w:styleId="Funotentext">
    <w:name w:val="footnote text"/>
    <w:basedOn w:val="Standard"/>
    <w:semiHidden/>
    <w:pPr>
      <w:tabs>
        <w:tab w:val="left" w:pos="284"/>
      </w:tabs>
      <w:ind w:left="284" w:hanging="284"/>
    </w:pPr>
    <w:rPr>
      <w:sz w:val="20"/>
    </w:rPr>
  </w:style>
  <w:style w:type="paragraph" w:styleId="Titel">
    <w:name w:val="Title"/>
    <w:basedOn w:val="Standard"/>
    <w:qFormat/>
    <w:pPr>
      <w:jc w:val="center"/>
    </w:pPr>
    <w:rPr>
      <w:b/>
      <w:sz w:val="44"/>
    </w:rPr>
  </w:style>
  <w:style w:type="paragraph" w:styleId="Verzeichnis2">
    <w:name w:val="toc 2"/>
    <w:basedOn w:val="Standard"/>
    <w:next w:val="Standard"/>
    <w:semiHidden/>
    <w:pPr>
      <w:tabs>
        <w:tab w:val="left" w:pos="1021"/>
        <w:tab w:val="right" w:leader="dot" w:pos="9072"/>
      </w:tabs>
      <w:spacing w:after="120"/>
      <w:ind w:left="1021" w:hanging="567"/>
      <w:jc w:val="left"/>
    </w:pPr>
  </w:style>
  <w:style w:type="paragraph" w:styleId="Verzeichnis3">
    <w:name w:val="toc 3"/>
    <w:basedOn w:val="Standard"/>
    <w:next w:val="Standard"/>
    <w:semiHidden/>
    <w:pPr>
      <w:tabs>
        <w:tab w:val="right" w:pos="1247"/>
        <w:tab w:val="right" w:leader="dot" w:pos="9072"/>
      </w:tabs>
      <w:spacing w:after="120"/>
      <w:ind w:left="1815" w:hanging="794"/>
      <w:jc w:val="left"/>
    </w:pPr>
  </w:style>
  <w:style w:type="character" w:styleId="Hyperlink">
    <w:name w:val="Hyperlink"/>
    <w:rPr>
      <w:color w:val="0000FF"/>
      <w:u w:val="single"/>
    </w:rPr>
  </w:style>
  <w:style w:type="paragraph" w:styleId="Verzeichnis1">
    <w:name w:val="toc 1"/>
    <w:basedOn w:val="Standard"/>
    <w:next w:val="Standard"/>
    <w:semiHidden/>
    <w:pPr>
      <w:tabs>
        <w:tab w:val="left" w:pos="454"/>
        <w:tab w:val="right" w:leader="dot" w:pos="9072"/>
      </w:tabs>
      <w:spacing w:before="60" w:after="120"/>
      <w:ind w:left="454" w:hanging="454"/>
      <w:jc w:val="left"/>
    </w:pPr>
  </w:style>
  <w:style w:type="paragraph" w:customStyle="1" w:styleId="Aufzhlung1">
    <w:name w:val="Aufzählung 1"/>
    <w:basedOn w:val="Standard"/>
    <w:pPr>
      <w:numPr>
        <w:numId w:val="2"/>
      </w:numPr>
      <w:tabs>
        <w:tab w:val="left" w:pos="454"/>
      </w:tabs>
    </w:pPr>
  </w:style>
  <w:style w:type="character" w:styleId="BesuchterLink">
    <w:name w:val="FollowedHyperlink"/>
    <w:rPr>
      <w:color w:val="800080"/>
      <w:u w:val="single"/>
    </w:rPr>
  </w:style>
  <w:style w:type="paragraph" w:customStyle="1" w:styleId="Standard00">
    <w:name w:val="Standard00"/>
    <w:basedOn w:val="Standar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spacing w:before="120" w:after="0" w:line="320" w:lineRule="atLeast"/>
    </w:pPr>
    <w:rPr>
      <w:szCs w:val="22"/>
    </w:rPr>
  </w:style>
  <w:style w:type="paragraph" w:styleId="Beschriftung">
    <w:name w:val="caption"/>
    <w:basedOn w:val="Standard"/>
    <w:next w:val="Standard"/>
    <w:qFormat/>
    <w:pPr>
      <w:spacing w:before="120" w:after="120"/>
    </w:pPr>
    <w:rPr>
      <w:b/>
      <w:bCs/>
      <w:sz w:val="20"/>
    </w:rPr>
  </w:style>
  <w:style w:type="paragraph" w:styleId="Index1">
    <w:name w:val="index 1"/>
    <w:basedOn w:val="Standard"/>
    <w:next w:val="Standard"/>
    <w:autoRedefine/>
    <w:semiHidden/>
    <w:pPr>
      <w:ind w:left="220" w:hanging="220"/>
    </w:pPr>
  </w:style>
  <w:style w:type="paragraph" w:styleId="Indexberschrift">
    <w:name w:val="index heading"/>
    <w:basedOn w:val="Standard"/>
    <w:next w:val="Index1"/>
    <w:semiHidden/>
    <w:pPr>
      <w:spacing w:after="80" w:line="280" w:lineRule="atLeast"/>
    </w:pPr>
    <w:rPr>
      <w:rFonts w:ascii="Times" w:hAnsi="Times"/>
      <w:sz w:val="24"/>
    </w:rPr>
  </w:style>
  <w:style w:type="paragraph" w:styleId="Textkrper3">
    <w:name w:val="Body Text 3"/>
    <w:basedOn w:val="Standard"/>
    <w:pPr>
      <w:shd w:val="pct10" w:color="auto" w:fill="auto"/>
      <w:spacing w:after="80" w:line="280" w:lineRule="atLeast"/>
      <w:jc w:val="left"/>
    </w:pPr>
    <w:rPr>
      <w:rFonts w:ascii="Times" w:hAnsi="Times"/>
      <w:i/>
      <w:sz w:val="24"/>
    </w:rPr>
  </w:style>
  <w:style w:type="paragraph" w:customStyle="1" w:styleId="Standard1">
    <w:name w:val="Standard 1"/>
    <w:basedOn w:val="Standard"/>
    <w:pPr>
      <w:shd w:val="pct10" w:color="auto" w:fill="FFFFFF"/>
      <w:spacing w:after="80" w:line="280" w:lineRule="atLeast"/>
    </w:pPr>
    <w:rPr>
      <w:rFonts w:ascii="Times" w:hAnsi="Times"/>
      <w:sz w:val="24"/>
    </w:rPr>
  </w:style>
  <w:style w:type="paragraph" w:customStyle="1" w:styleId="Standard2">
    <w:name w:val="Standard 2"/>
    <w:basedOn w:val="Standard1"/>
    <w:rPr>
      <w:i/>
    </w:rPr>
  </w:style>
  <w:style w:type="paragraph" w:customStyle="1" w:styleId="Aufzhl1">
    <w:name w:val="Aufzähl 1"/>
    <w:basedOn w:val="Standard2"/>
    <w:pPr>
      <w:numPr>
        <w:numId w:val="3"/>
      </w:numPr>
    </w:pPr>
  </w:style>
  <w:style w:type="paragraph" w:styleId="Aufzhlungszeichen">
    <w:name w:val="List Bullet"/>
    <w:basedOn w:val="Standard"/>
    <w:pPr>
      <w:numPr>
        <w:numId w:val="4"/>
      </w:numPr>
      <w:tabs>
        <w:tab w:val="clear" w:pos="360"/>
        <w:tab w:val="left" w:pos="851"/>
      </w:tabs>
      <w:spacing w:after="120" w:line="240" w:lineRule="auto"/>
      <w:ind w:left="850" w:hanging="425"/>
    </w:pPr>
    <w:rPr>
      <w:rFonts w:ascii="Times New Roman" w:hAnsi="Times New Roman"/>
      <w:sz w:val="24"/>
    </w:rPr>
  </w:style>
  <w:style w:type="paragraph" w:styleId="Sprechblasentext">
    <w:name w:val="Balloon Text"/>
    <w:basedOn w:val="Standard"/>
    <w:semiHidden/>
    <w:rPr>
      <w:rFonts w:ascii="Tahoma" w:hAnsi="Tahoma" w:cs="Tahoma"/>
      <w:sz w:val="16"/>
      <w:szCs w:val="16"/>
    </w:rPr>
  </w:style>
  <w:style w:type="paragraph" w:customStyle="1" w:styleId="Tabellentext">
    <w:name w:val="Tabellentext"/>
    <w:basedOn w:val="Standard"/>
    <w:pPr>
      <w:spacing w:after="200" w:line="240" w:lineRule="auto"/>
    </w:pPr>
    <w:rPr>
      <w:rFonts w:ascii="Times New Roman" w:hAnsi="Times New Roman"/>
      <w:sz w:val="20"/>
    </w:rPr>
  </w:style>
  <w:style w:type="paragraph" w:customStyle="1" w:styleId="FormatvorlageAufzhlung1Kursiv">
    <w:name w:val="Formatvorlage Aufzählung 1 + Kursiv"/>
    <w:basedOn w:val="Aufzhlung1"/>
    <w:pPr>
      <w:tabs>
        <w:tab w:val="clear" w:pos="720"/>
      </w:tabs>
      <w:ind w:left="454" w:hanging="454"/>
    </w:pPr>
    <w:rPr>
      <w:i/>
      <w:iCs/>
    </w:rPr>
  </w:style>
  <w:style w:type="table" w:styleId="Tabellenraster">
    <w:name w:val="Table Grid"/>
    <w:basedOn w:val="NormaleTabelle"/>
    <w:pPr>
      <w:spacing w:after="60" w:line="32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Pr>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paragraph" w:customStyle="1" w:styleId="Linien">
    <w:name w:val="Linien"/>
    <w:basedOn w:val="Standard"/>
    <w:pPr>
      <w:spacing w:before="60" w:line="240" w:lineRule="auto"/>
      <w:jc w:val="left"/>
    </w:pPr>
    <w:rPr>
      <w:rFonts w:eastAsia="Times" w:cs="Arial"/>
      <w:color w:val="999999"/>
      <w:sz w:val="18"/>
    </w:rPr>
  </w:style>
  <w:style w:type="paragraph" w:customStyle="1" w:styleId="NormalBold">
    <w:name w:val="Normal Bold"/>
    <w:basedOn w:val="Standard"/>
    <w:pPr>
      <w:spacing w:after="100" w:line="240" w:lineRule="auto"/>
      <w:jc w:val="left"/>
    </w:pPr>
    <w:rPr>
      <w:rFonts w:eastAsia="Times" w:cs="Arial"/>
      <w:b/>
      <w:sz w:val="18"/>
    </w:rPr>
  </w:style>
  <w:style w:type="paragraph" w:styleId="Endnotentext">
    <w:name w:val="endnote text"/>
    <w:basedOn w:val="Standard"/>
    <w:semiHidden/>
    <w:rPr>
      <w:sz w:val="20"/>
    </w:rPr>
  </w:style>
  <w:style w:type="character" w:styleId="Endnotenzeichen">
    <w:name w:val="endnote reference"/>
    <w:semiHidden/>
    <w:rPr>
      <w:vertAlign w:val="superscript"/>
    </w:rPr>
  </w:style>
  <w:style w:type="paragraph" w:customStyle="1" w:styleId="berschrift2-Text">
    <w:name w:val="Überschrift 2-Text"/>
    <w:basedOn w:val="berschrift2"/>
    <w:pPr>
      <w:keepNext w:val="0"/>
      <w:tabs>
        <w:tab w:val="left" w:pos="1134"/>
      </w:tabs>
      <w:spacing w:after="0" w:line="280" w:lineRule="atLeast"/>
      <w:ind w:left="567"/>
      <w:outlineLvl w:val="9"/>
    </w:pPr>
    <w:rPr>
      <w:b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480916">
      <w:bodyDiv w:val="1"/>
      <w:marLeft w:val="0"/>
      <w:marRight w:val="0"/>
      <w:marTop w:val="0"/>
      <w:marBottom w:val="0"/>
      <w:divBdr>
        <w:top w:val="none" w:sz="0" w:space="0" w:color="auto"/>
        <w:left w:val="none" w:sz="0" w:space="0" w:color="auto"/>
        <w:bottom w:val="none" w:sz="0" w:space="0" w:color="auto"/>
        <w:right w:val="none" w:sz="0" w:space="0" w:color="auto"/>
      </w:divBdr>
      <w:divsChild>
        <w:div w:id="793598654">
          <w:marLeft w:val="0"/>
          <w:marRight w:val="0"/>
          <w:marTop w:val="0"/>
          <w:marBottom w:val="0"/>
          <w:divBdr>
            <w:top w:val="none" w:sz="0" w:space="0" w:color="auto"/>
            <w:left w:val="none" w:sz="0" w:space="0" w:color="auto"/>
            <w:bottom w:val="none" w:sz="0" w:space="0" w:color="auto"/>
            <w:right w:val="none" w:sz="0" w:space="0" w:color="auto"/>
          </w:divBdr>
        </w:div>
        <w:div w:id="965816465">
          <w:marLeft w:val="0"/>
          <w:marRight w:val="0"/>
          <w:marTop w:val="0"/>
          <w:marBottom w:val="0"/>
          <w:divBdr>
            <w:top w:val="none" w:sz="0" w:space="0" w:color="auto"/>
            <w:left w:val="none" w:sz="0" w:space="0" w:color="auto"/>
            <w:bottom w:val="none" w:sz="0" w:space="0" w:color="auto"/>
            <w:right w:val="none" w:sz="0" w:space="0" w:color="auto"/>
          </w:divBdr>
        </w:div>
        <w:div w:id="1539851818">
          <w:marLeft w:val="0"/>
          <w:marRight w:val="0"/>
          <w:marTop w:val="0"/>
          <w:marBottom w:val="0"/>
          <w:divBdr>
            <w:top w:val="none" w:sz="0" w:space="0" w:color="auto"/>
            <w:left w:val="none" w:sz="0" w:space="0" w:color="auto"/>
            <w:bottom w:val="none" w:sz="0" w:space="0" w:color="auto"/>
            <w:right w:val="none" w:sz="0" w:space="0" w:color="auto"/>
          </w:divBdr>
          <w:divsChild>
            <w:div w:id="177474119">
              <w:marLeft w:val="0"/>
              <w:marRight w:val="0"/>
              <w:marTop w:val="0"/>
              <w:marBottom w:val="0"/>
              <w:divBdr>
                <w:top w:val="none" w:sz="0" w:space="0" w:color="auto"/>
                <w:left w:val="none" w:sz="0" w:space="0" w:color="auto"/>
                <w:bottom w:val="none" w:sz="0" w:space="0" w:color="auto"/>
                <w:right w:val="none" w:sz="0" w:space="0" w:color="auto"/>
              </w:divBdr>
            </w:div>
          </w:divsChild>
        </w:div>
        <w:div w:id="1571311765">
          <w:marLeft w:val="0"/>
          <w:marRight w:val="0"/>
          <w:marTop w:val="0"/>
          <w:marBottom w:val="0"/>
          <w:divBdr>
            <w:top w:val="none" w:sz="0" w:space="0" w:color="auto"/>
            <w:left w:val="none" w:sz="0" w:space="0" w:color="auto"/>
            <w:bottom w:val="none" w:sz="0" w:space="0" w:color="auto"/>
            <w:right w:val="none" w:sz="0" w:space="0" w:color="auto"/>
          </w:divBdr>
        </w:div>
        <w:div w:id="1748071163">
          <w:marLeft w:val="0"/>
          <w:marRight w:val="0"/>
          <w:marTop w:val="0"/>
          <w:marBottom w:val="0"/>
          <w:divBdr>
            <w:top w:val="none" w:sz="0" w:space="0" w:color="auto"/>
            <w:left w:val="none" w:sz="0" w:space="0" w:color="auto"/>
            <w:bottom w:val="none" w:sz="0" w:space="0" w:color="auto"/>
            <w:right w:val="none" w:sz="0" w:space="0" w:color="auto"/>
          </w:divBdr>
        </w:div>
      </w:divsChild>
    </w:div>
    <w:div w:id="130974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de.wikipedia.org/wiki/Abzinsu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2368</Words>
  <Characters>14919</Characters>
  <Application>Microsoft Office Word</Application>
  <DocSecurity>0</DocSecurity>
  <Lines>124</Lines>
  <Paragraphs>34</Paragraphs>
  <ScaleCrop>false</ScaleCrop>
  <Company/>
  <LinksUpToDate>false</LinksUpToDate>
  <CharactersWithSpaces>17253</CharactersWithSpaces>
  <SharedDoc>false</SharedDoc>
  <HLinks>
    <vt:vector size="6" baseType="variant">
      <vt:variant>
        <vt:i4>7929896</vt:i4>
      </vt:variant>
      <vt:variant>
        <vt:i4>21</vt:i4>
      </vt:variant>
      <vt:variant>
        <vt:i4>0</vt:i4>
      </vt:variant>
      <vt:variant>
        <vt:i4>5</vt:i4>
      </vt:variant>
      <vt:variant>
        <vt:lpwstr>http://de.wikipedia.org/wiki/Abzinsung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2017-11-23T09:54:00Z</dcterms:created>
  <dcterms:modified xsi:type="dcterms:W3CDTF">2022-01-27T14:24:00Z</dcterms:modified>
</cp:coreProperties>
</file>